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1D0619" w14:paraId="23AC7A4E" w14:textId="77777777">
        <w:tc>
          <w:tcPr>
            <w:tcW w:w="3915" w:type="dxa"/>
          </w:tcPr>
          <w:p w14:paraId="730FA49D" w14:textId="77777777" w:rsidR="00DE1913" w:rsidRPr="001D0619" w:rsidRDefault="003B2B73">
            <w:pPr>
              <w:widowControl w:val="0"/>
              <w:spacing w:after="0"/>
              <w:rPr>
                <w:rFonts w:ascii="Work Sans" w:hAnsi="Work Sans"/>
                <w:lang w:val="pt-BR"/>
              </w:rPr>
            </w:pPr>
            <w:r w:rsidRPr="001D0619">
              <w:rPr>
                <w:rFonts w:ascii="Work Sans" w:hAnsi="Work Sans"/>
                <w:lang w:val="pt-BR"/>
              </w:rPr>
              <w:t xml:space="preserve">Código </w:t>
            </w:r>
            <w:proofErr w:type="spellStart"/>
            <w:r w:rsidRPr="001D0619">
              <w:rPr>
                <w:rFonts w:ascii="Work Sans" w:hAnsi="Work Sans"/>
                <w:lang w:val="pt-BR"/>
              </w:rPr>
              <w:t>validación</w:t>
            </w:r>
            <w:proofErr w:type="spellEnd"/>
            <w:r w:rsidRPr="001D0619">
              <w:rPr>
                <w:rFonts w:ascii="Work Sans" w:hAnsi="Work Sans"/>
                <w:lang w:val="pt-BR"/>
              </w:rPr>
              <w:t xml:space="preserve"> </w:t>
            </w:r>
            <w:proofErr w:type="spellStart"/>
            <w:r w:rsidRPr="001D0619">
              <w:rPr>
                <w:rFonts w:ascii="Work Sans" w:hAnsi="Work Sans"/>
                <w:lang w:val="pt-BR"/>
              </w:rPr>
              <w:t>comunicación</w:t>
            </w:r>
            <w:proofErr w:type="spellEnd"/>
            <w:r w:rsidRPr="001D0619">
              <w:rPr>
                <w:rFonts w:ascii="Work Sans" w:hAnsi="Work Sans"/>
                <w:lang w:val="pt-BR"/>
              </w:rPr>
              <w:t xml:space="preserve">: </w:t>
            </w:r>
            <w:proofErr w:type="spellStart"/>
            <w:r w:rsidRPr="001D0619">
              <w:rPr>
                <w:rFonts w:ascii="Work Sans" w:hAnsi="Work Sans"/>
                <w:lang w:val="pt-BR"/>
              </w:rPr>
              <w:t>cod_val_rad</w:t>
            </w:r>
            <w:proofErr w:type="spellEnd"/>
          </w:p>
        </w:tc>
        <w:tc>
          <w:tcPr>
            <w:tcW w:w="5451" w:type="dxa"/>
          </w:tcPr>
          <w:p w14:paraId="3A2B2162" w14:textId="77777777" w:rsidR="00DE1913" w:rsidRPr="001D0619" w:rsidRDefault="003B2B73">
            <w:pPr>
              <w:widowControl w:val="0"/>
              <w:spacing w:after="0"/>
              <w:jc w:val="right"/>
              <w:rPr>
                <w:rFonts w:ascii="Work Sans" w:hAnsi="Work Sans"/>
                <w:lang w:val="pt-BR"/>
              </w:rPr>
            </w:pPr>
            <w:r w:rsidRPr="001D0619">
              <w:rPr>
                <w:rFonts w:ascii="Work Sans" w:hAnsi="Work Sans"/>
                <w:lang w:val="pt-BR"/>
              </w:rPr>
              <w:t xml:space="preserve">Código </w:t>
            </w:r>
            <w:proofErr w:type="spellStart"/>
            <w:r w:rsidRPr="001D0619">
              <w:rPr>
                <w:rFonts w:ascii="Work Sans" w:hAnsi="Work Sans"/>
                <w:lang w:val="pt-BR"/>
              </w:rPr>
              <w:t>Dependencia</w:t>
            </w:r>
            <w:proofErr w:type="spellEnd"/>
            <w:r w:rsidRPr="001D0619">
              <w:rPr>
                <w:rFonts w:ascii="Work Sans" w:hAnsi="Work Sans"/>
                <w:lang w:val="pt-BR"/>
              </w:rPr>
              <w:t xml:space="preserve">: </w:t>
            </w:r>
            <w:proofErr w:type="spellStart"/>
            <w:r w:rsidRPr="001D0619">
              <w:rPr>
                <w:rFonts w:ascii="Work Sans" w:hAnsi="Work Sans"/>
                <w:lang w:val="pt-BR"/>
              </w:rPr>
              <w:t>depe_var</w:t>
            </w:r>
            <w:proofErr w:type="spellEnd"/>
          </w:p>
        </w:tc>
      </w:tr>
      <w:tr w:rsidR="00DE1913" w:rsidRPr="001D0619" w14:paraId="566C62F5" w14:textId="77777777">
        <w:tc>
          <w:tcPr>
            <w:tcW w:w="3915" w:type="dxa"/>
          </w:tcPr>
          <w:p w14:paraId="2ADCC3AD" w14:textId="77777777" w:rsidR="00DE1913" w:rsidRPr="001D0619" w:rsidRDefault="003B2B73">
            <w:pPr>
              <w:widowControl w:val="0"/>
              <w:spacing w:after="0"/>
              <w:rPr>
                <w:rFonts w:ascii="Work Sans" w:hAnsi="Work Sans"/>
                <w:lang w:val="pt-BR"/>
              </w:rPr>
            </w:pPr>
            <w:proofErr w:type="spellStart"/>
            <w:r w:rsidRPr="001D0619">
              <w:rPr>
                <w:rFonts w:ascii="Work Sans" w:hAnsi="Work Sans"/>
                <w:lang w:val="pt-BR"/>
              </w:rPr>
              <w:t>cod_exp</w:t>
            </w:r>
            <w:proofErr w:type="spellEnd"/>
            <w:r w:rsidRPr="001D0619">
              <w:rPr>
                <w:rFonts w:ascii="Work Sans" w:hAnsi="Work Sans"/>
                <w:lang w:val="pt-BR"/>
              </w:rPr>
              <w:br/>
            </w:r>
            <w:proofErr w:type="spellStart"/>
            <w:r w:rsidRPr="001D0619">
              <w:rPr>
                <w:rFonts w:ascii="Work Sans" w:hAnsi="Work Sans"/>
                <w:lang w:val="pt-BR"/>
              </w:rPr>
              <w:t>cod_val_exp</w:t>
            </w:r>
            <w:proofErr w:type="spellEnd"/>
          </w:p>
        </w:tc>
        <w:tc>
          <w:tcPr>
            <w:tcW w:w="5451" w:type="dxa"/>
          </w:tcPr>
          <w:p w14:paraId="724B864E" w14:textId="77777777" w:rsidR="00DE1913" w:rsidRPr="001D0619" w:rsidRDefault="003B2B73">
            <w:pPr>
              <w:widowControl w:val="0"/>
              <w:spacing w:after="0"/>
              <w:jc w:val="right"/>
              <w:rPr>
                <w:rFonts w:ascii="Work Sans" w:hAnsi="Work Sans"/>
              </w:rPr>
            </w:pPr>
            <w:proofErr w:type="spellStart"/>
            <w:r w:rsidRPr="001D0619">
              <w:rPr>
                <w:rFonts w:ascii="Work Sans" w:eastAsia="Times New Roman" w:hAnsi="Work Sans" w:cs="Times New Roman"/>
                <w:lang w:val="pt-BR" w:eastAsia="es-ES"/>
              </w:rPr>
              <w:t>Acceso</w:t>
            </w:r>
            <w:proofErr w:type="spellEnd"/>
            <w:r w:rsidRPr="001D0619">
              <w:rPr>
                <w:rFonts w:ascii="Work Sans" w:eastAsia="Times New Roman" w:hAnsi="Work Sans" w:cs="Times New Roman"/>
                <w:lang w:val="pt-BR" w:eastAsia="es-ES"/>
              </w:rPr>
              <w:t>: Reservado (</w:t>
            </w:r>
            <w:proofErr w:type="spellStart"/>
            <w:r w:rsidRPr="001D0619">
              <w:rPr>
                <w:rFonts w:ascii="Work Sans" w:eastAsia="Times New Roman" w:hAnsi="Work Sans" w:cs="Times New Roman"/>
                <w:lang w:val="pt-BR" w:eastAsia="es-ES"/>
              </w:rPr>
              <w:t>ac_res</w:t>
            </w:r>
            <w:proofErr w:type="spellEnd"/>
            <w:r w:rsidRPr="001D0619">
              <w:rPr>
                <w:rFonts w:ascii="Work Sans" w:eastAsia="Times New Roman" w:hAnsi="Work Sans" w:cs="Times New Roman"/>
                <w:lang w:val="pt-BR" w:eastAsia="es-ES"/>
              </w:rPr>
              <w:t>), Público (</w:t>
            </w:r>
            <w:proofErr w:type="spellStart"/>
            <w:r w:rsidRPr="001D0619">
              <w:rPr>
                <w:rFonts w:ascii="Work Sans" w:eastAsia="Times New Roman" w:hAnsi="Work Sans" w:cs="Times New Roman"/>
                <w:lang w:val="pt-BR" w:eastAsia="es-ES"/>
              </w:rPr>
              <w:t>ac_pub</w:t>
            </w:r>
            <w:proofErr w:type="spellEnd"/>
            <w:r w:rsidRPr="001D0619">
              <w:rPr>
                <w:rFonts w:ascii="Work Sans" w:eastAsia="Times New Roman" w:hAnsi="Work Sans" w:cs="Times New Roman"/>
                <w:lang w:val="pt-BR" w:eastAsia="es-ES"/>
              </w:rPr>
              <w:t xml:space="preserve">), </w:t>
            </w:r>
            <w:proofErr w:type="spellStart"/>
            <w:r w:rsidRPr="001D0619">
              <w:rPr>
                <w:rFonts w:ascii="Work Sans" w:eastAsia="Times New Roman" w:hAnsi="Work Sans" w:cs="Times New Roman"/>
                <w:lang w:val="pt-BR" w:eastAsia="es-ES"/>
              </w:rPr>
              <w:t>Clasificado</w:t>
            </w:r>
            <w:proofErr w:type="spellEnd"/>
            <w:r w:rsidRPr="001D0619">
              <w:rPr>
                <w:rFonts w:ascii="Work Sans" w:eastAsia="Times New Roman" w:hAnsi="Work Sans" w:cs="Times New Roman"/>
                <w:lang w:val="pt-BR" w:eastAsia="es-ES"/>
              </w:rPr>
              <w:t xml:space="preserve"> (</w:t>
            </w:r>
            <w:proofErr w:type="spellStart"/>
            <w:r w:rsidRPr="001D0619">
              <w:rPr>
                <w:rFonts w:ascii="Work Sans" w:eastAsia="Times New Roman" w:hAnsi="Work Sans" w:cs="Times New Roman"/>
                <w:lang w:val="pt-BR" w:eastAsia="es-ES"/>
              </w:rPr>
              <w:t>ac_cla</w:t>
            </w:r>
            <w:proofErr w:type="spellEnd"/>
            <w:r w:rsidRPr="001D0619">
              <w:rPr>
                <w:rFonts w:ascii="Work Sans" w:eastAsia="Times New Roman" w:hAnsi="Work Sans" w:cs="Times New Roman"/>
                <w:lang w:val="pt-BR" w:eastAsia="es-ES"/>
              </w:rPr>
              <w:t>)</w:t>
            </w:r>
          </w:p>
        </w:tc>
      </w:tr>
    </w:tbl>
    <w:p w14:paraId="171D3E54" w14:textId="77777777" w:rsidR="00DE1913" w:rsidRPr="001D0619" w:rsidRDefault="00DE1913">
      <w:pPr>
        <w:ind w:right="49"/>
        <w:rPr>
          <w:rFonts w:ascii="Work Sans" w:hAnsi="Work Sans"/>
          <w:lang w:val="pt-BR"/>
        </w:rPr>
      </w:pPr>
    </w:p>
    <w:p w14:paraId="57ECD084" w14:textId="77777777" w:rsidR="00DE1913" w:rsidRPr="001D0619" w:rsidRDefault="003B2B73">
      <w:pPr>
        <w:spacing w:after="0"/>
        <w:rPr>
          <w:rFonts w:ascii="Work Sans" w:hAnsi="Work Sans"/>
          <w:lang w:val="pt-BR"/>
        </w:rPr>
      </w:pPr>
      <w:r w:rsidRPr="001D0619">
        <w:rPr>
          <w:rFonts w:ascii="Work Sans" w:hAnsi="Work Sans"/>
          <w:lang w:val="pt-BR"/>
        </w:rPr>
        <w:t>Bogotá, D.C.</w:t>
      </w:r>
    </w:p>
    <w:p w14:paraId="3308340B" w14:textId="77777777" w:rsidR="00DE1913" w:rsidRPr="001D0619" w:rsidRDefault="00DE1913">
      <w:pPr>
        <w:spacing w:after="0"/>
        <w:rPr>
          <w:rFonts w:ascii="Work Sans" w:hAnsi="Work Sans" w:cs="Arial"/>
        </w:rPr>
      </w:pPr>
    </w:p>
    <w:p w14:paraId="5CC14689" w14:textId="2E2087B6" w:rsidR="00DE1913" w:rsidRPr="001D0619" w:rsidRDefault="007C5726">
      <w:pPr>
        <w:spacing w:after="0"/>
        <w:rPr>
          <w:rFonts w:ascii="Work Sans" w:hAnsi="Work Sans"/>
        </w:rPr>
      </w:pPr>
      <w:r w:rsidRPr="001D0619">
        <w:rPr>
          <w:rFonts w:ascii="Work Sans" w:hAnsi="Work Sans"/>
        </w:rPr>
        <w:t>Señores</w:t>
      </w:r>
    </w:p>
    <w:p w14:paraId="7DBBECFA" w14:textId="3F0A2A16" w:rsidR="00DE1913" w:rsidRPr="001D0619" w:rsidRDefault="003B2B73">
      <w:pPr>
        <w:spacing w:after="0"/>
        <w:rPr>
          <w:rFonts w:ascii="Work Sans" w:hAnsi="Work Sans"/>
          <w:lang w:val="es-ES"/>
        </w:rPr>
      </w:pPr>
      <w:proofErr w:type="spellStart"/>
      <w:r w:rsidRPr="001D0619">
        <w:rPr>
          <w:rFonts w:ascii="Work Sans" w:hAnsi="Work Sans" w:cs="Arial"/>
          <w:b/>
          <w:bCs/>
        </w:rPr>
        <w:t>nombredestinatario</w:t>
      </w:r>
      <w:proofErr w:type="spellEnd"/>
      <w:r w:rsidRPr="001D0619">
        <w:rPr>
          <w:rFonts w:ascii="Work Sans" w:hAnsi="Work Sans"/>
        </w:rPr>
        <w:br/>
      </w:r>
      <w:proofErr w:type="spellStart"/>
      <w:r w:rsidRPr="001D0619">
        <w:rPr>
          <w:rFonts w:ascii="Work Sans" w:hAnsi="Work Sans"/>
        </w:rPr>
        <w:t>dir_r</w:t>
      </w:r>
      <w:proofErr w:type="spellEnd"/>
      <w:r w:rsidRPr="001D0619">
        <w:rPr>
          <w:rFonts w:ascii="Work Sans" w:hAnsi="Work Sans"/>
        </w:rPr>
        <w:br/>
      </w:r>
      <w:proofErr w:type="spellStart"/>
      <w:r w:rsidRPr="001D0619">
        <w:rPr>
          <w:rFonts w:ascii="Work Sans" w:hAnsi="Work Sans"/>
          <w:lang w:val="es-ES"/>
        </w:rPr>
        <w:t>muni_r</w:t>
      </w:r>
      <w:proofErr w:type="spellEnd"/>
      <w:r w:rsidRPr="001D0619">
        <w:rPr>
          <w:rFonts w:ascii="Work Sans" w:hAnsi="Work Sans"/>
          <w:lang w:val="es-ES"/>
        </w:rPr>
        <w:t xml:space="preserve"> </w:t>
      </w:r>
      <w:proofErr w:type="spellStart"/>
      <w:r w:rsidRPr="001D0619">
        <w:rPr>
          <w:rFonts w:ascii="Work Sans" w:hAnsi="Work Sans"/>
          <w:lang w:val="es-ES"/>
        </w:rPr>
        <w:t>depto_r</w:t>
      </w:r>
      <w:proofErr w:type="spellEnd"/>
    </w:p>
    <w:p w14:paraId="2D7F32A6" w14:textId="77777777" w:rsidR="00DE1913" w:rsidRPr="001D0619" w:rsidRDefault="00DE1913">
      <w:pPr>
        <w:pStyle w:val="Textoindependiente"/>
        <w:ind w:right="40"/>
        <w:rPr>
          <w:rFonts w:ascii="Work Sans" w:hAnsi="Work Sans"/>
          <w:sz w:val="22"/>
          <w:szCs w:val="22"/>
        </w:rPr>
      </w:pPr>
    </w:p>
    <w:p w14:paraId="03C6DFA7" w14:textId="77777777" w:rsidR="00DE1913" w:rsidRPr="001D0619" w:rsidRDefault="003B2B73" w:rsidP="0B221947">
      <w:pPr>
        <w:pStyle w:val="Textoindependiente"/>
        <w:ind w:left="993" w:right="40" w:hanging="993"/>
        <w:jc w:val="left"/>
        <w:rPr>
          <w:rFonts w:ascii="Work Sans" w:hAnsi="Work Sans"/>
          <w:sz w:val="22"/>
          <w:szCs w:val="22"/>
          <w:lang w:val="es-ES"/>
        </w:rPr>
      </w:pPr>
      <w:r w:rsidRPr="001D0619">
        <w:rPr>
          <w:rFonts w:ascii="Work Sans" w:hAnsi="Work Sans"/>
          <w:sz w:val="22"/>
          <w:szCs w:val="22"/>
          <w:lang w:val="es-ES"/>
        </w:rPr>
        <w:t xml:space="preserve">Asunto: </w:t>
      </w:r>
      <w:r w:rsidRPr="001D0619">
        <w:rPr>
          <w:rFonts w:ascii="Work Sans" w:hAnsi="Work Sans"/>
          <w:sz w:val="22"/>
          <w:szCs w:val="22"/>
        </w:rPr>
        <w:tab/>
      </w:r>
      <w:proofErr w:type="spellStart"/>
      <w:r w:rsidRPr="001D0619">
        <w:rPr>
          <w:rFonts w:ascii="Work Sans" w:hAnsi="Work Sans"/>
          <w:sz w:val="22"/>
          <w:szCs w:val="22"/>
          <w:lang w:val="es-ES"/>
        </w:rPr>
        <w:t>r_asunto</w:t>
      </w:r>
      <w:proofErr w:type="spellEnd"/>
    </w:p>
    <w:p w14:paraId="7F7EB8DF" w14:textId="77777777" w:rsidR="00DE1913" w:rsidRPr="001D0619" w:rsidRDefault="00DE1913">
      <w:pPr>
        <w:pStyle w:val="Textoindependiente"/>
        <w:ind w:right="40"/>
        <w:rPr>
          <w:rFonts w:ascii="Work Sans" w:hAnsi="Work Sans"/>
          <w:sz w:val="22"/>
          <w:szCs w:val="22"/>
        </w:rPr>
      </w:pPr>
    </w:p>
    <w:p w14:paraId="0DF5D46E" w14:textId="7D864EB0" w:rsidR="00A46F8F" w:rsidRPr="001D0619" w:rsidRDefault="00CC0E47" w:rsidP="00C86BF4">
      <w:pPr>
        <w:pStyle w:val="Textoindependiente"/>
        <w:tabs>
          <w:tab w:val="left" w:pos="6521"/>
        </w:tabs>
        <w:ind w:right="40"/>
        <w:rPr>
          <w:rFonts w:ascii="Work Sans" w:hAnsi="Work Sans"/>
          <w:sz w:val="22"/>
          <w:szCs w:val="22"/>
        </w:rPr>
      </w:pPr>
      <w:r w:rsidRPr="001D0619">
        <w:rPr>
          <w:rFonts w:ascii="Work Sans" w:hAnsi="Work Sans"/>
          <w:sz w:val="22"/>
          <w:szCs w:val="22"/>
        </w:rPr>
        <w:t xml:space="preserve">Respuesta frente al radicado de entrada </w:t>
      </w:r>
      <w:r w:rsidR="00E90E5C" w:rsidRPr="001D0619">
        <w:rPr>
          <w:rFonts w:ascii="Work Sans" w:hAnsi="Work Sans"/>
          <w:sz w:val="22"/>
          <w:szCs w:val="22"/>
        </w:rPr>
        <w:t>1-2026-005526 del 06 de febrero de 2026</w:t>
      </w:r>
      <w:r w:rsidR="00E90E5C" w:rsidRPr="001D0619">
        <w:rPr>
          <w:rFonts w:ascii="Work Sans" w:hAnsi="Work Sans"/>
          <w:sz w:val="22"/>
          <w:szCs w:val="22"/>
        </w:rPr>
        <w:t xml:space="preserve"> y alcance </w:t>
      </w:r>
      <w:r w:rsidR="00A46F8F" w:rsidRPr="001D0619">
        <w:rPr>
          <w:rFonts w:ascii="Work Sans" w:hAnsi="Work Sans"/>
          <w:sz w:val="22"/>
          <w:szCs w:val="22"/>
        </w:rPr>
        <w:t>frente a respuesta inicial con</w:t>
      </w:r>
      <w:r w:rsidR="00E90E5C" w:rsidRPr="001D0619">
        <w:rPr>
          <w:rFonts w:ascii="Work Sans" w:hAnsi="Work Sans"/>
          <w:sz w:val="22"/>
          <w:szCs w:val="22"/>
        </w:rPr>
        <w:t xml:space="preserve"> </w:t>
      </w:r>
      <w:r w:rsidR="00A46F8F" w:rsidRPr="001D0619">
        <w:rPr>
          <w:rFonts w:ascii="Work Sans" w:hAnsi="Work Sans"/>
          <w:sz w:val="22"/>
          <w:szCs w:val="22"/>
        </w:rPr>
        <w:t xml:space="preserve">radicado de </w:t>
      </w:r>
      <w:r w:rsidR="00E90E5C" w:rsidRPr="001D0619">
        <w:rPr>
          <w:rFonts w:ascii="Work Sans" w:hAnsi="Work Sans"/>
          <w:sz w:val="22"/>
          <w:szCs w:val="22"/>
        </w:rPr>
        <w:t>salida</w:t>
      </w:r>
      <w:r w:rsidR="00A46F8F" w:rsidRPr="001D0619">
        <w:rPr>
          <w:rFonts w:ascii="Work Sans" w:hAnsi="Work Sans"/>
          <w:sz w:val="22"/>
          <w:szCs w:val="22"/>
        </w:rPr>
        <w:t xml:space="preserve"> </w:t>
      </w:r>
      <w:r w:rsidR="00B95053" w:rsidRPr="001D0619">
        <w:rPr>
          <w:rFonts w:ascii="Work Sans" w:hAnsi="Work Sans"/>
          <w:sz w:val="22"/>
          <w:szCs w:val="22"/>
        </w:rPr>
        <w:t>2-2026-006504</w:t>
      </w:r>
      <w:r w:rsidR="00B95053" w:rsidRPr="001D0619">
        <w:rPr>
          <w:rFonts w:ascii="Work Sans" w:hAnsi="Work Sans"/>
          <w:sz w:val="22"/>
          <w:szCs w:val="22"/>
        </w:rPr>
        <w:t xml:space="preserve"> del 04 de marzo del 2026.</w:t>
      </w:r>
    </w:p>
    <w:p w14:paraId="68CEC624" w14:textId="77777777" w:rsidR="00A46F8F" w:rsidRPr="001D0619" w:rsidRDefault="00A46F8F" w:rsidP="004F5F55">
      <w:pPr>
        <w:pStyle w:val="Textoindependiente"/>
        <w:ind w:right="40"/>
        <w:rPr>
          <w:rFonts w:ascii="Work Sans" w:hAnsi="Work Sans"/>
          <w:sz w:val="22"/>
          <w:szCs w:val="22"/>
        </w:rPr>
      </w:pPr>
    </w:p>
    <w:p w14:paraId="2ABC8186" w14:textId="228CD993" w:rsidR="00E21B25" w:rsidRPr="001D0619" w:rsidRDefault="75C1055A" w:rsidP="004F5F55">
      <w:pPr>
        <w:pStyle w:val="Default"/>
        <w:jc w:val="both"/>
        <w:rPr>
          <w:rFonts w:ascii="Work Sans" w:hAnsi="Work Sans"/>
          <w:sz w:val="22"/>
          <w:szCs w:val="22"/>
        </w:rPr>
      </w:pPr>
      <w:r w:rsidRPr="001D0619">
        <w:rPr>
          <w:rFonts w:ascii="Work Sans" w:hAnsi="Work Sans"/>
          <w:sz w:val="22"/>
          <w:szCs w:val="22"/>
        </w:rPr>
        <w:t>Cordial saludo,</w:t>
      </w:r>
    </w:p>
    <w:p w14:paraId="48E4223B" w14:textId="77777777" w:rsidR="00E21B25" w:rsidRPr="001D0619" w:rsidRDefault="00E21B25" w:rsidP="004F5F55">
      <w:pPr>
        <w:pStyle w:val="Default"/>
        <w:jc w:val="both"/>
        <w:rPr>
          <w:rFonts w:ascii="Work Sans" w:hAnsi="Work Sans"/>
          <w:sz w:val="22"/>
          <w:szCs w:val="22"/>
        </w:rPr>
      </w:pPr>
    </w:p>
    <w:p w14:paraId="1BD96EF3" w14:textId="7BEB4C75" w:rsidR="00DE758E" w:rsidRPr="001D0619" w:rsidRDefault="00DE758E" w:rsidP="004F5F55">
      <w:pPr>
        <w:pStyle w:val="Default"/>
        <w:jc w:val="both"/>
        <w:rPr>
          <w:rFonts w:ascii="Work Sans" w:hAnsi="Work Sans"/>
          <w:sz w:val="22"/>
          <w:szCs w:val="22"/>
        </w:rPr>
      </w:pPr>
      <w:r w:rsidRPr="001D0619">
        <w:rPr>
          <w:rFonts w:ascii="Work Sans" w:hAnsi="Work Sans"/>
          <w:sz w:val="22"/>
          <w:szCs w:val="22"/>
        </w:rPr>
        <w:t>Con el fin de responder la solicitud indicada en el asunto, la Dirección de Hidrocarburos del Ministerio de Minas y Energía, en ejercicio de las atribuciones legales y reglamentarias asignadas, procede emitiendo respuesta integral y de fondo frente a las peticiones que se describen a continuación:</w:t>
      </w:r>
    </w:p>
    <w:p w14:paraId="74F84F03" w14:textId="77777777" w:rsidR="004A4589" w:rsidRPr="001D0619" w:rsidRDefault="004A4589" w:rsidP="004F5F55">
      <w:pPr>
        <w:pStyle w:val="Default"/>
        <w:jc w:val="both"/>
        <w:rPr>
          <w:rFonts w:ascii="Work Sans" w:hAnsi="Work Sans"/>
        </w:rPr>
      </w:pPr>
    </w:p>
    <w:p w14:paraId="1BBB4237" w14:textId="351E5678" w:rsidR="004A4589" w:rsidRPr="001D0619" w:rsidRDefault="00CC50C3" w:rsidP="004F5F55">
      <w:pPr>
        <w:pStyle w:val="Default"/>
        <w:jc w:val="both"/>
        <w:rPr>
          <w:rFonts w:ascii="Work Sans" w:hAnsi="Work Sans"/>
          <w:i/>
          <w:iCs/>
          <w:noProof/>
          <w:sz w:val="20"/>
          <w:szCs w:val="20"/>
        </w:rPr>
      </w:pPr>
      <w:r w:rsidRPr="001D0619">
        <w:rPr>
          <w:rFonts w:ascii="Work Sans" w:hAnsi="Work Sans"/>
          <w:i/>
          <w:iCs/>
          <w:noProof/>
          <w:sz w:val="20"/>
          <w:szCs w:val="20"/>
        </w:rPr>
        <w:t>“</w:t>
      </w:r>
      <w:r w:rsidR="004A4589" w:rsidRPr="001D0619">
        <w:rPr>
          <w:rFonts w:ascii="Work Sans" w:hAnsi="Work Sans"/>
          <w:i/>
          <w:iCs/>
          <w:noProof/>
          <w:sz w:val="20"/>
          <w:szCs w:val="20"/>
        </w:rPr>
        <w:t>1. ¿Se han realizado estudios técnicos específicos de interferencias electromagnéti</w:t>
      </w:r>
      <w:r w:rsidR="004A4589" w:rsidRPr="001D0619">
        <w:rPr>
          <w:rFonts w:ascii="Work Sans" w:hAnsi="Work Sans"/>
          <w:i/>
          <w:iCs/>
          <w:noProof/>
          <w:sz w:val="20"/>
          <w:szCs w:val="20"/>
        </w:rPr>
        <w:softHyphen/>
        <w:t>cas (AC/DC), corrientes vagabundas o de fuga, y afectación a sistemas de protec</w:t>
      </w:r>
      <w:r w:rsidR="004A4589" w:rsidRPr="001D0619">
        <w:rPr>
          <w:rFonts w:ascii="Work Sans" w:hAnsi="Work Sans"/>
          <w:i/>
          <w:iCs/>
          <w:noProof/>
          <w:sz w:val="20"/>
          <w:szCs w:val="20"/>
        </w:rPr>
        <w:softHyphen/>
        <w:t>ción catódica, en los cruces y paralelismos existentes o proyectados entre sistemas ferroviarios electrificados y redes de transporte de hidrocarburos en Colombia?</w:t>
      </w:r>
    </w:p>
    <w:p w14:paraId="4B039264" w14:textId="77777777" w:rsidR="00381FE1" w:rsidRPr="001D0619" w:rsidRDefault="00381FE1" w:rsidP="004F5F55">
      <w:pPr>
        <w:pStyle w:val="Default"/>
        <w:jc w:val="both"/>
        <w:rPr>
          <w:rFonts w:ascii="Work Sans" w:hAnsi="Work Sans"/>
          <w:i/>
          <w:iCs/>
          <w:noProof/>
          <w:sz w:val="20"/>
          <w:szCs w:val="20"/>
        </w:rPr>
      </w:pPr>
    </w:p>
    <w:p w14:paraId="79E807C7"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2. ¿Se han definido, implementado o exigido aseguramientos y mitigaciones técni</w:t>
      </w:r>
      <w:r w:rsidRPr="001D0619">
        <w:rPr>
          <w:rFonts w:ascii="Work Sans" w:hAnsi="Work Sans"/>
          <w:i/>
          <w:iCs/>
          <w:noProof/>
          <w:sz w:val="20"/>
          <w:szCs w:val="20"/>
        </w:rPr>
        <w:softHyphen/>
        <w:t xml:space="preserve">cas para evitar la materialización de los riesgos asociados a dichas interferencias, tales como: </w:t>
      </w:r>
    </w:p>
    <w:p w14:paraId="557F484A" w14:textId="77777777" w:rsidR="004A4589" w:rsidRPr="001D0619" w:rsidRDefault="004A4589" w:rsidP="004F5F55">
      <w:pPr>
        <w:pStyle w:val="Default"/>
        <w:numPr>
          <w:ilvl w:val="0"/>
          <w:numId w:val="42"/>
        </w:numPr>
        <w:jc w:val="both"/>
        <w:rPr>
          <w:rFonts w:ascii="Work Sans" w:hAnsi="Work Sans"/>
          <w:i/>
          <w:iCs/>
          <w:noProof/>
          <w:sz w:val="20"/>
          <w:szCs w:val="20"/>
        </w:rPr>
      </w:pPr>
    </w:p>
    <w:p w14:paraId="0F052769"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Corrosión acelerada</w:t>
      </w:r>
    </w:p>
    <w:p w14:paraId="61059DB2"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Fallas en protección catódica</w:t>
      </w:r>
    </w:p>
    <w:p w14:paraId="4F34D10E"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Afectación de sensores, válvulas o sistemas de control</w:t>
      </w:r>
    </w:p>
    <w:p w14:paraId="4768E096"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¿Fugas, incendios o explosiones?</w:t>
      </w:r>
    </w:p>
    <w:p w14:paraId="1D7CB083" w14:textId="77777777" w:rsidR="004A4589" w:rsidRPr="001D0619" w:rsidRDefault="004A4589" w:rsidP="004F5F55">
      <w:pPr>
        <w:pStyle w:val="Default"/>
        <w:jc w:val="both"/>
        <w:rPr>
          <w:rFonts w:ascii="Work Sans" w:hAnsi="Work Sans"/>
          <w:i/>
          <w:iCs/>
          <w:noProof/>
          <w:sz w:val="20"/>
          <w:szCs w:val="20"/>
        </w:rPr>
      </w:pPr>
    </w:p>
    <w:p w14:paraId="538C5925"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3. ¿Qué acciones de coordinación interinstitucional se han adelantado o se encuen</w:t>
      </w:r>
      <w:r w:rsidRPr="001D0619">
        <w:rPr>
          <w:rFonts w:ascii="Work Sans" w:hAnsi="Work Sans"/>
          <w:i/>
          <w:iCs/>
          <w:noProof/>
          <w:sz w:val="20"/>
          <w:szCs w:val="20"/>
        </w:rPr>
        <w:softHyphen/>
        <w:t>tran previstas entre:</w:t>
      </w:r>
    </w:p>
    <w:p w14:paraId="4C5A2EEB"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lastRenderedPageBreak/>
        <w:t>Ministerio de Minas y Energía,</w:t>
      </w:r>
    </w:p>
    <w:p w14:paraId="78A3FF77"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UNGRD,</w:t>
      </w:r>
    </w:p>
    <w:p w14:paraId="1431C074"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Ministerio de Transporte,</w:t>
      </w:r>
    </w:p>
    <w:p w14:paraId="433EF1B7"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Ministerio del Interior,</w:t>
      </w:r>
    </w:p>
    <w:p w14:paraId="06D59E32"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Presidencia de la República,</w:t>
      </w:r>
    </w:p>
    <w:p w14:paraId="4C22A8A6" w14:textId="77777777" w:rsidR="004A4589" w:rsidRPr="001D0619" w:rsidRDefault="004A4589" w:rsidP="004F5F55">
      <w:pPr>
        <w:pStyle w:val="Default"/>
        <w:jc w:val="both"/>
        <w:rPr>
          <w:rFonts w:ascii="Work Sans" w:hAnsi="Work Sans"/>
          <w:i/>
          <w:iCs/>
          <w:noProof/>
          <w:sz w:val="20"/>
          <w:szCs w:val="20"/>
        </w:rPr>
      </w:pPr>
    </w:p>
    <w:p w14:paraId="72296FD4" w14:textId="1E67BD66"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Con el fin de prevenir afectaciones a infraestructura crítica, comunidades, am</w:t>
      </w:r>
      <w:r w:rsidRPr="001D0619">
        <w:rPr>
          <w:rFonts w:ascii="Work Sans" w:hAnsi="Work Sans"/>
          <w:i/>
          <w:iCs/>
          <w:noProof/>
          <w:sz w:val="20"/>
          <w:szCs w:val="20"/>
        </w:rPr>
        <w:softHyphen/>
        <w:t>biente y seguridad energética, frente</w:t>
      </w:r>
    </w:p>
    <w:p w14:paraId="3AB4105A" w14:textId="77777777" w:rsidR="004A4589" w:rsidRPr="001D0619" w:rsidRDefault="004A4589" w:rsidP="004F5F55">
      <w:pPr>
        <w:pStyle w:val="Default"/>
        <w:jc w:val="both"/>
        <w:rPr>
          <w:rFonts w:ascii="Work Sans" w:hAnsi="Work Sans"/>
          <w:i/>
          <w:iCs/>
          <w:noProof/>
          <w:sz w:val="20"/>
          <w:szCs w:val="20"/>
        </w:rPr>
      </w:pPr>
    </w:p>
    <w:p w14:paraId="28E41BBF"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4. ¿Se han considerado e incorporado soluciones técnicas activas, reconocidas en normas y mejores prácticas internacionales, tales como:</w:t>
      </w:r>
    </w:p>
    <w:p w14:paraId="52093A10" w14:textId="77777777" w:rsidR="004A4589" w:rsidRPr="001D0619" w:rsidRDefault="004A4589" w:rsidP="004F5F55">
      <w:pPr>
        <w:pStyle w:val="Default"/>
        <w:numPr>
          <w:ilvl w:val="0"/>
          <w:numId w:val="44"/>
        </w:numPr>
        <w:jc w:val="both"/>
        <w:rPr>
          <w:rFonts w:ascii="Work Sans" w:hAnsi="Work Sans"/>
          <w:i/>
          <w:iCs/>
          <w:noProof/>
          <w:sz w:val="20"/>
          <w:szCs w:val="20"/>
        </w:rPr>
      </w:pPr>
    </w:p>
    <w:p w14:paraId="4705632F"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Drenaje forzado con rectificador controlado por potencial,</w:t>
      </w:r>
    </w:p>
    <w:p w14:paraId="013FBE6A"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Aislamiento eléctrico de rieles,</w:t>
      </w:r>
    </w:p>
    <w:p w14:paraId="7EEB0561"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Diseño flotante de subestaciones,</w:t>
      </w:r>
    </w:p>
    <w:p w14:paraId="702363E0"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Uso de test stations y electrodos de referencia permanentes,</w:t>
      </w:r>
    </w:p>
    <w:p w14:paraId="6AC46658" w14:textId="77777777" w:rsidR="004A4589" w:rsidRPr="001D0619" w:rsidRDefault="004A4589" w:rsidP="004F5F55">
      <w:pPr>
        <w:pStyle w:val="Default"/>
        <w:jc w:val="both"/>
        <w:rPr>
          <w:rFonts w:ascii="Work Sans" w:hAnsi="Work Sans"/>
          <w:i/>
          <w:iCs/>
          <w:noProof/>
          <w:sz w:val="20"/>
          <w:szCs w:val="20"/>
        </w:rPr>
      </w:pPr>
      <w:r w:rsidRPr="001D0619">
        <w:rPr>
          <w:rFonts w:ascii="Work Sans" w:hAnsi="Work Sans"/>
          <w:i/>
          <w:iCs/>
          <w:noProof/>
          <w:sz w:val="20"/>
          <w:szCs w:val="20"/>
        </w:rPr>
        <w:t>¿Monitoreo continuo con criterios como CSE? –850 mv?”</w:t>
      </w:r>
    </w:p>
    <w:p w14:paraId="11F653D3" w14:textId="0B973136" w:rsidR="004A4589" w:rsidRPr="001D0619" w:rsidRDefault="004A4589" w:rsidP="004F5F55">
      <w:pPr>
        <w:pStyle w:val="Default"/>
        <w:jc w:val="both"/>
        <w:rPr>
          <w:rFonts w:ascii="Work Sans" w:hAnsi="Work Sans"/>
          <w:i/>
          <w:iCs/>
          <w:noProof/>
          <w:sz w:val="20"/>
          <w:szCs w:val="20"/>
        </w:rPr>
      </w:pPr>
    </w:p>
    <w:p w14:paraId="52852868" w14:textId="66C08121" w:rsidR="0085151C" w:rsidRPr="001D0619" w:rsidRDefault="0026211C" w:rsidP="004F5F55">
      <w:pPr>
        <w:pStyle w:val="Default"/>
        <w:numPr>
          <w:ilvl w:val="0"/>
          <w:numId w:val="48"/>
        </w:numPr>
        <w:ind w:left="0"/>
        <w:jc w:val="both"/>
        <w:rPr>
          <w:rFonts w:ascii="Work Sans" w:hAnsi="Work Sans"/>
          <w:i/>
          <w:iCs/>
          <w:noProof/>
          <w:sz w:val="20"/>
          <w:szCs w:val="20"/>
        </w:rPr>
      </w:pPr>
      <w:r w:rsidRPr="001D0619">
        <w:rPr>
          <w:rFonts w:ascii="Work Sans" w:hAnsi="Work Sans"/>
          <w:i/>
          <w:iCs/>
          <w:noProof/>
          <w:sz w:val="20"/>
          <w:szCs w:val="20"/>
        </w:rPr>
        <w:t xml:space="preserve">(…) </w:t>
      </w:r>
      <w:r w:rsidRPr="001D0619">
        <w:rPr>
          <w:rFonts w:ascii="Work Sans" w:hAnsi="Work Sans"/>
          <w:i/>
          <w:iCs/>
          <w:noProof/>
          <w:sz w:val="20"/>
          <w:szCs w:val="20"/>
        </w:rPr>
        <w:t>solicito se informe si estos escenarios específicos han sido evaluados y si existen medidas técnicas suficientes</w:t>
      </w:r>
      <w:r w:rsidRPr="001D0619">
        <w:rPr>
          <w:rFonts w:ascii="Work Sans" w:hAnsi="Work Sans"/>
          <w:i/>
          <w:iCs/>
          <w:noProof/>
          <w:sz w:val="20"/>
          <w:szCs w:val="20"/>
        </w:rPr>
        <w:t xml:space="preserve"> </w:t>
      </w:r>
      <w:r w:rsidRPr="001D0619">
        <w:rPr>
          <w:rFonts w:ascii="Work Sans" w:hAnsi="Work Sans"/>
          <w:i/>
          <w:iCs/>
          <w:noProof/>
          <w:sz w:val="20"/>
          <w:szCs w:val="20"/>
        </w:rPr>
        <w:t>y verificables para su mitigación</w:t>
      </w:r>
      <w:r w:rsidRPr="001D0619">
        <w:rPr>
          <w:rFonts w:ascii="Work Sans" w:hAnsi="Work Sans"/>
          <w:i/>
          <w:iCs/>
          <w:noProof/>
          <w:sz w:val="20"/>
          <w:szCs w:val="20"/>
        </w:rPr>
        <w:t xml:space="preserve"> </w:t>
      </w:r>
      <w:r w:rsidR="00276785" w:rsidRPr="001D0619">
        <w:rPr>
          <w:rFonts w:ascii="Work Sans" w:hAnsi="Work Sans"/>
          <w:i/>
          <w:iCs/>
          <w:noProof/>
          <w:sz w:val="20"/>
          <w:szCs w:val="20"/>
        </w:rPr>
        <w:t>(…)</w:t>
      </w:r>
    </w:p>
    <w:p w14:paraId="1E51235C" w14:textId="77777777" w:rsidR="00CC50C3" w:rsidRPr="001D0619" w:rsidRDefault="00CC50C3" w:rsidP="004F5F55">
      <w:pPr>
        <w:pStyle w:val="Default"/>
        <w:jc w:val="both"/>
        <w:rPr>
          <w:rFonts w:ascii="Work Sans" w:hAnsi="Work Sans"/>
          <w:sz w:val="22"/>
          <w:szCs w:val="22"/>
        </w:rPr>
      </w:pPr>
    </w:p>
    <w:p w14:paraId="4A55B0DE" w14:textId="77777777" w:rsidR="001D5ED6" w:rsidRPr="001D0619" w:rsidRDefault="001D5ED6" w:rsidP="004F5F55">
      <w:pPr>
        <w:pStyle w:val="Default"/>
        <w:numPr>
          <w:ilvl w:val="0"/>
          <w:numId w:val="48"/>
        </w:numPr>
        <w:ind w:left="0"/>
        <w:jc w:val="both"/>
        <w:rPr>
          <w:rFonts w:ascii="Work Sans" w:hAnsi="Work Sans"/>
          <w:i/>
          <w:iCs/>
          <w:noProof/>
          <w:sz w:val="20"/>
          <w:szCs w:val="20"/>
        </w:rPr>
      </w:pPr>
      <w:r w:rsidRPr="001D0619">
        <w:rPr>
          <w:rFonts w:ascii="Work Sans" w:hAnsi="Work Sans"/>
          <w:i/>
          <w:iCs/>
          <w:noProof/>
          <w:sz w:val="20"/>
          <w:szCs w:val="20"/>
        </w:rPr>
        <w:t>Solicito se informe si han sido consideradas, entre otras, las siguientes normas internacionales:</w:t>
      </w:r>
    </w:p>
    <w:p w14:paraId="07731939" w14:textId="77777777" w:rsidR="001D5ED6" w:rsidRPr="001D0619" w:rsidRDefault="001D5ED6" w:rsidP="004F5F55">
      <w:pPr>
        <w:pStyle w:val="Default"/>
        <w:jc w:val="both"/>
        <w:rPr>
          <w:rFonts w:ascii="Work Sans" w:hAnsi="Work Sans"/>
          <w:i/>
          <w:iCs/>
          <w:noProof/>
          <w:sz w:val="20"/>
          <w:szCs w:val="20"/>
        </w:rPr>
      </w:pPr>
    </w:p>
    <w:p w14:paraId="546F2125" w14:textId="77777777" w:rsidR="001D5ED6" w:rsidRPr="001D0619" w:rsidRDefault="001D5ED6" w:rsidP="004F5F55">
      <w:pPr>
        <w:pStyle w:val="Default"/>
        <w:jc w:val="both"/>
        <w:rPr>
          <w:rFonts w:ascii="Work Sans" w:hAnsi="Work Sans"/>
          <w:i/>
          <w:iCs/>
          <w:noProof/>
          <w:sz w:val="20"/>
          <w:szCs w:val="20"/>
        </w:rPr>
      </w:pPr>
      <w:r w:rsidRPr="001D0619">
        <w:rPr>
          <w:rFonts w:ascii="Work Sans" w:hAnsi="Work Sans"/>
          <w:i/>
          <w:iCs/>
          <w:noProof/>
          <w:sz w:val="20"/>
          <w:szCs w:val="20"/>
        </w:rPr>
        <w:t>AREMA – estándares ferroviarios.</w:t>
      </w:r>
    </w:p>
    <w:p w14:paraId="465762E1" w14:textId="77777777" w:rsidR="001D5ED6" w:rsidRPr="001D0619" w:rsidRDefault="001D5ED6" w:rsidP="004F5F55">
      <w:pPr>
        <w:pStyle w:val="Default"/>
        <w:jc w:val="both"/>
        <w:rPr>
          <w:rFonts w:ascii="Work Sans" w:hAnsi="Work Sans"/>
          <w:i/>
          <w:iCs/>
          <w:noProof/>
          <w:sz w:val="20"/>
          <w:szCs w:val="20"/>
        </w:rPr>
      </w:pPr>
      <w:r w:rsidRPr="001D0619">
        <w:rPr>
          <w:rFonts w:ascii="Work Sans" w:hAnsi="Work Sans"/>
          <w:i/>
          <w:iCs/>
          <w:noProof/>
          <w:sz w:val="20"/>
          <w:szCs w:val="20"/>
        </w:rPr>
        <w:t>NACE SP0169, SP0285, TM0497 – corrosión y protección catódica.</w:t>
      </w:r>
    </w:p>
    <w:p w14:paraId="430DB7AF" w14:textId="217934CC" w:rsidR="001D5ED6" w:rsidRPr="001D0619" w:rsidRDefault="001D5ED6" w:rsidP="004F5F55">
      <w:pPr>
        <w:pStyle w:val="Default"/>
        <w:jc w:val="both"/>
        <w:rPr>
          <w:rFonts w:ascii="Work Sans" w:hAnsi="Work Sans"/>
          <w:i/>
          <w:iCs/>
          <w:noProof/>
          <w:sz w:val="20"/>
          <w:szCs w:val="20"/>
        </w:rPr>
      </w:pPr>
      <w:r w:rsidRPr="001D0619">
        <w:rPr>
          <w:rFonts w:ascii="Work Sans" w:hAnsi="Work Sans"/>
          <w:i/>
          <w:iCs/>
          <w:noProof/>
          <w:sz w:val="20"/>
          <w:szCs w:val="20"/>
        </w:rPr>
        <w:t>API 1102, API 1160, API 1169 – ductos</w:t>
      </w:r>
    </w:p>
    <w:p w14:paraId="428B9862" w14:textId="77777777" w:rsidR="00D93F8A" w:rsidRPr="001D0619" w:rsidRDefault="00D93F8A" w:rsidP="004F5F55">
      <w:pPr>
        <w:pStyle w:val="Default"/>
        <w:jc w:val="both"/>
        <w:rPr>
          <w:rFonts w:ascii="Work Sans" w:hAnsi="Work Sans"/>
          <w:i/>
          <w:iCs/>
          <w:sz w:val="22"/>
          <w:szCs w:val="22"/>
        </w:rPr>
      </w:pPr>
      <w:r w:rsidRPr="001D0619">
        <w:rPr>
          <w:rFonts w:ascii="Work Sans" w:hAnsi="Work Sans"/>
          <w:i/>
          <w:iCs/>
          <w:sz w:val="22"/>
          <w:szCs w:val="22"/>
        </w:rPr>
        <w:t>IEC 61000, EN 50121, UNE-EN 50443 – compatibilidad electromagnética.</w:t>
      </w:r>
    </w:p>
    <w:p w14:paraId="1287BB20" w14:textId="0061AEF0" w:rsidR="001D5ED6" w:rsidRPr="001D0619" w:rsidRDefault="00D93F8A" w:rsidP="004F5F55">
      <w:pPr>
        <w:pStyle w:val="Default"/>
        <w:jc w:val="both"/>
        <w:rPr>
          <w:rFonts w:ascii="Work Sans" w:hAnsi="Work Sans"/>
          <w:i/>
          <w:iCs/>
          <w:sz w:val="22"/>
          <w:szCs w:val="22"/>
        </w:rPr>
      </w:pPr>
      <w:r w:rsidRPr="001D0619">
        <w:rPr>
          <w:rFonts w:ascii="Work Sans" w:hAnsi="Work Sans"/>
          <w:i/>
          <w:iCs/>
          <w:sz w:val="22"/>
          <w:szCs w:val="22"/>
        </w:rPr>
        <w:t>NT-001 (FENOCO/Ferrovías) – normativa ferroviaria nacional.</w:t>
      </w:r>
    </w:p>
    <w:p w14:paraId="503FD77A" w14:textId="77777777" w:rsidR="001D5ED6" w:rsidRPr="001D0619" w:rsidRDefault="001D5ED6" w:rsidP="004F5F55">
      <w:pPr>
        <w:pStyle w:val="Default"/>
        <w:jc w:val="both"/>
        <w:rPr>
          <w:rFonts w:ascii="Work Sans" w:hAnsi="Work Sans"/>
          <w:sz w:val="22"/>
          <w:szCs w:val="22"/>
        </w:rPr>
      </w:pPr>
    </w:p>
    <w:p w14:paraId="09191876" w14:textId="6FDA401B" w:rsidR="00AB797C" w:rsidRPr="001D0619" w:rsidRDefault="00AB797C" w:rsidP="004F5F55">
      <w:pPr>
        <w:pStyle w:val="Default"/>
        <w:numPr>
          <w:ilvl w:val="0"/>
          <w:numId w:val="48"/>
        </w:numPr>
        <w:ind w:left="0"/>
        <w:jc w:val="both"/>
        <w:rPr>
          <w:rFonts w:ascii="Work Sans" w:hAnsi="Work Sans"/>
          <w:i/>
          <w:iCs/>
          <w:noProof/>
          <w:sz w:val="20"/>
          <w:szCs w:val="20"/>
        </w:rPr>
      </w:pPr>
      <w:r w:rsidRPr="001D0619">
        <w:rPr>
          <w:rFonts w:ascii="Work Sans" w:hAnsi="Work Sans"/>
          <w:i/>
          <w:iCs/>
          <w:noProof/>
          <w:sz w:val="20"/>
          <w:szCs w:val="20"/>
        </w:rPr>
        <w:t>Solicito respetuosamente que se promueva una articulación interinstitucional efectiva entre las entidades mencionadas</w:t>
      </w:r>
    </w:p>
    <w:p w14:paraId="130E7DB9" w14:textId="77777777" w:rsidR="00867B91" w:rsidRDefault="00867B91" w:rsidP="001D0619">
      <w:pPr>
        <w:widowControl w:val="0"/>
        <w:spacing w:after="0" w:line="240" w:lineRule="auto"/>
        <w:jc w:val="both"/>
        <w:rPr>
          <w:rFonts w:ascii="Work Sans" w:hAnsi="Work Sans"/>
        </w:rPr>
      </w:pPr>
    </w:p>
    <w:p w14:paraId="07576BA4" w14:textId="7BE81F87" w:rsidR="001D0619" w:rsidRPr="001D0619" w:rsidRDefault="001D0619" w:rsidP="001D0619">
      <w:pPr>
        <w:widowControl w:val="0"/>
        <w:spacing w:after="0" w:line="240" w:lineRule="auto"/>
        <w:jc w:val="both"/>
        <w:rPr>
          <w:rFonts w:ascii="Work Sans" w:hAnsi="Work Sans"/>
        </w:rPr>
      </w:pPr>
      <w:r w:rsidRPr="00867B91">
        <w:rPr>
          <w:rFonts w:ascii="Work Sans" w:hAnsi="Work Sans"/>
          <w:b/>
          <w:bCs/>
        </w:rPr>
        <w:t>Frente a su primera solicitud</w:t>
      </w:r>
      <w:r w:rsidRPr="001D0619">
        <w:rPr>
          <w:rFonts w:ascii="Work Sans" w:hAnsi="Work Sans"/>
        </w:rPr>
        <w:t>, se le informa que realizada una revisión documental de la materia no se evidenciaron estudios específicos realizados sobre interferencias electromagnéticas AC/DC, corrientes vagabundas o afectación a protección catódica entre sistemas ferroviarios electrificados y redes de transporte de hidrocarburos en Colombia.</w:t>
      </w:r>
    </w:p>
    <w:p w14:paraId="3FC92A07" w14:textId="77777777" w:rsidR="001D0619" w:rsidRPr="001D0619" w:rsidRDefault="001D0619" w:rsidP="001D0619">
      <w:pPr>
        <w:pStyle w:val="Prrafodelista"/>
        <w:widowControl w:val="0"/>
        <w:spacing w:after="0" w:line="240" w:lineRule="auto"/>
        <w:ind w:left="0"/>
        <w:jc w:val="both"/>
        <w:rPr>
          <w:rFonts w:ascii="Work Sans" w:hAnsi="Work Sans"/>
        </w:rPr>
      </w:pPr>
    </w:p>
    <w:p w14:paraId="235E11E8" w14:textId="77777777" w:rsidR="001D0619" w:rsidRPr="001D0619" w:rsidRDefault="001D0619" w:rsidP="001D0619">
      <w:pPr>
        <w:pStyle w:val="Prrafodelista"/>
        <w:widowControl w:val="0"/>
        <w:spacing w:after="0" w:line="240" w:lineRule="auto"/>
        <w:ind w:left="0"/>
        <w:jc w:val="both"/>
        <w:rPr>
          <w:rFonts w:ascii="Work Sans" w:hAnsi="Work Sans"/>
        </w:rPr>
      </w:pPr>
      <w:r w:rsidRPr="001D0619">
        <w:rPr>
          <w:rFonts w:ascii="Work Sans" w:hAnsi="Work Sans"/>
        </w:rPr>
        <w:t xml:space="preserve">Al respecto, se considera pertinente realizar una serie de precisiones: </w:t>
      </w:r>
    </w:p>
    <w:p w14:paraId="6AE1B012" w14:textId="77777777" w:rsidR="001D0619" w:rsidRPr="001D0619" w:rsidRDefault="001D0619" w:rsidP="001D0619">
      <w:pPr>
        <w:pStyle w:val="Prrafodelista"/>
        <w:widowControl w:val="0"/>
        <w:spacing w:after="0" w:line="240" w:lineRule="auto"/>
        <w:ind w:left="0"/>
        <w:jc w:val="both"/>
        <w:rPr>
          <w:rFonts w:ascii="Work Sans" w:hAnsi="Work Sans"/>
        </w:rPr>
      </w:pPr>
    </w:p>
    <w:p w14:paraId="6F2C849E" w14:textId="62066496" w:rsidR="001D0619" w:rsidRPr="001D0619" w:rsidRDefault="001D0619" w:rsidP="00B42B18">
      <w:pPr>
        <w:pStyle w:val="Prrafodelista"/>
        <w:widowControl w:val="0"/>
        <w:suppressAutoHyphens w:val="0"/>
        <w:spacing w:after="0" w:line="240" w:lineRule="auto"/>
        <w:ind w:left="0"/>
        <w:jc w:val="both"/>
        <w:rPr>
          <w:rFonts w:ascii="Work Sans" w:hAnsi="Work Sans"/>
        </w:rPr>
      </w:pPr>
      <w:r w:rsidRPr="001D0619">
        <w:rPr>
          <w:rFonts w:ascii="Work Sans" w:hAnsi="Work Sans"/>
        </w:rPr>
        <w:t xml:space="preserve">En atención de lo dispuesto en la Ley 489 de 1998, el Ministro de Minas y Energía es el director del Sector Administrativo de Minas y Energía, y por lo tanto es el encargado de dirigir y coordinar este sector, incluidas sus entidades vinculadas y adscritas. Por lo tanto, y de conformidad con las funciones previstas en los numerales 2, 3 y 4, del </w:t>
      </w:r>
      <w:r w:rsidRPr="001D0619">
        <w:rPr>
          <w:rFonts w:ascii="Work Sans" w:hAnsi="Work Sans"/>
        </w:rPr>
        <w:lastRenderedPageBreak/>
        <w:t>artículo 2 del Decreto 381 de 2012, corresponde al Ministerio de Minas y Energía formular, adoptar, dirigir y coordinar la política nacional en materia de transporte, entre otros, así como la política en materia de generación, transmisión, distribución y comercialización de energía eléctrica y desarrollo de fuentes alternas de energía.</w:t>
      </w:r>
    </w:p>
    <w:p w14:paraId="19E898C3" w14:textId="77777777" w:rsidR="001D0619" w:rsidRPr="001D0619" w:rsidRDefault="001D0619" w:rsidP="001D0619">
      <w:pPr>
        <w:pStyle w:val="Prrafodelista"/>
        <w:widowControl w:val="0"/>
        <w:spacing w:after="0" w:line="240" w:lineRule="auto"/>
        <w:ind w:left="0"/>
        <w:jc w:val="both"/>
        <w:rPr>
          <w:rFonts w:ascii="Work Sans" w:hAnsi="Work Sans"/>
        </w:rPr>
      </w:pPr>
    </w:p>
    <w:p w14:paraId="0B3931F5" w14:textId="77777777" w:rsidR="001D0619" w:rsidRPr="001D0619" w:rsidRDefault="001D0619" w:rsidP="001D0619">
      <w:pPr>
        <w:widowControl w:val="0"/>
        <w:spacing w:after="0" w:line="240" w:lineRule="auto"/>
        <w:jc w:val="both"/>
        <w:rPr>
          <w:rFonts w:ascii="Work Sans" w:hAnsi="Work Sans"/>
        </w:rPr>
      </w:pPr>
      <w:r w:rsidRPr="001D0619">
        <w:rPr>
          <w:rFonts w:ascii="Work Sans" w:hAnsi="Work Sans"/>
        </w:rPr>
        <w:t>Dicho esto, debe precisarse que no corresponde a esta entidad adelantar estudios técnicos especializados sobre interferencias electromagnéticas derivadas de proyectos ferroviarios electrificados, ni ejercer funciones de regulación o supervisión sobre infraestructura férrea. Las competencias relacionadas con la planeación, regulación y desarrollo de infraestructura ferroviaria corresponden al sector transporte y a las entidades competentes en dicha materia.</w:t>
      </w:r>
    </w:p>
    <w:p w14:paraId="2C3E3190" w14:textId="77777777" w:rsidR="001D0619" w:rsidRPr="001D0619" w:rsidRDefault="001D0619" w:rsidP="001D0619">
      <w:pPr>
        <w:widowControl w:val="0"/>
        <w:spacing w:after="0" w:line="240" w:lineRule="auto"/>
        <w:jc w:val="both"/>
        <w:rPr>
          <w:rFonts w:ascii="Work Sans" w:hAnsi="Work Sans"/>
        </w:rPr>
      </w:pPr>
    </w:p>
    <w:p w14:paraId="69002592" w14:textId="77777777" w:rsidR="001D0619" w:rsidRPr="001D0619" w:rsidRDefault="001D0619" w:rsidP="001D0619">
      <w:pPr>
        <w:widowControl w:val="0"/>
        <w:spacing w:after="0" w:line="240" w:lineRule="auto"/>
        <w:jc w:val="both"/>
        <w:rPr>
          <w:rFonts w:ascii="Work Sans" w:hAnsi="Work Sans"/>
        </w:rPr>
      </w:pPr>
      <w:r w:rsidRPr="001D0619">
        <w:rPr>
          <w:rFonts w:ascii="Work Sans" w:hAnsi="Work Sans"/>
        </w:rPr>
        <w:t>Sin perjuicio de lo anterior, las autoridades ambientales competentes, en el marco de los procedimientos de licenciamiento ambiental que resulten aplicables, deben evaluar los riesgos e impactos asociados a la interacción entre proyectos ferroviarios e infraestructura de transporte de hidrocarburos. De igual forma la autoridad encargada de riesgos en materia de prevención de riesgo de desastres.</w:t>
      </w:r>
    </w:p>
    <w:p w14:paraId="45AE3E16" w14:textId="77777777" w:rsidR="001D0619" w:rsidRPr="001D0619" w:rsidRDefault="001D0619" w:rsidP="001D0619">
      <w:pPr>
        <w:pStyle w:val="Prrafodelista"/>
        <w:widowControl w:val="0"/>
        <w:spacing w:after="0" w:line="240" w:lineRule="auto"/>
        <w:ind w:left="0"/>
        <w:jc w:val="both"/>
        <w:rPr>
          <w:rFonts w:ascii="Work Sans" w:hAnsi="Work Sans"/>
        </w:rPr>
      </w:pPr>
    </w:p>
    <w:p w14:paraId="078D3837" w14:textId="54641CF3" w:rsidR="00867B91" w:rsidRPr="001D0619" w:rsidRDefault="00867B91" w:rsidP="00867B91">
      <w:pPr>
        <w:widowControl w:val="0"/>
        <w:spacing w:after="0" w:line="240" w:lineRule="auto"/>
        <w:jc w:val="both"/>
        <w:rPr>
          <w:rFonts w:ascii="Work Sans" w:hAnsi="Work Sans"/>
        </w:rPr>
      </w:pPr>
      <w:r w:rsidRPr="00867B91">
        <w:rPr>
          <w:rFonts w:ascii="Work Sans" w:hAnsi="Work Sans"/>
          <w:b/>
          <w:bCs/>
        </w:rPr>
        <w:t>Frente a su segunda solicitud</w:t>
      </w:r>
      <w:r w:rsidRPr="001D0619">
        <w:rPr>
          <w:rFonts w:ascii="Work Sans" w:hAnsi="Work Sans"/>
        </w:rPr>
        <w:t xml:space="preserve"> se le informa que, en el ámbito de competencia de este Ministerio </w:t>
      </w:r>
      <w:r w:rsidR="00490B10">
        <w:rPr>
          <w:rFonts w:ascii="Work Sans" w:hAnsi="Work Sans"/>
        </w:rPr>
        <w:t>y sus entidades adscritas o vinculadas</w:t>
      </w:r>
      <w:r w:rsidR="008B7907">
        <w:rPr>
          <w:rFonts w:ascii="Work Sans" w:hAnsi="Work Sans"/>
        </w:rPr>
        <w:t>,</w:t>
      </w:r>
      <w:r w:rsidR="00490B10">
        <w:rPr>
          <w:rFonts w:ascii="Work Sans" w:hAnsi="Work Sans"/>
        </w:rPr>
        <w:t xml:space="preserve"> </w:t>
      </w:r>
      <w:r w:rsidRPr="001D0619">
        <w:rPr>
          <w:rFonts w:ascii="Work Sans" w:hAnsi="Work Sans"/>
        </w:rPr>
        <w:t>s</w:t>
      </w:r>
      <w:r w:rsidR="00CE7446">
        <w:rPr>
          <w:rFonts w:ascii="Work Sans" w:hAnsi="Work Sans"/>
        </w:rPr>
        <w:t>i s</w:t>
      </w:r>
      <w:r w:rsidRPr="001D0619">
        <w:rPr>
          <w:rFonts w:ascii="Work Sans" w:hAnsi="Work Sans"/>
        </w:rPr>
        <w:t>e ha</w:t>
      </w:r>
      <w:r w:rsidR="00490B10">
        <w:rPr>
          <w:rFonts w:ascii="Work Sans" w:hAnsi="Work Sans"/>
        </w:rPr>
        <w:t>n</w:t>
      </w:r>
      <w:r w:rsidRPr="001D0619">
        <w:rPr>
          <w:rFonts w:ascii="Work Sans" w:hAnsi="Work Sans"/>
        </w:rPr>
        <w:t xml:space="preserve"> definido, implementado o exigido aseguramientos y mitigaciones técnicas para evitar la materialización de los riesgos asociados </w:t>
      </w:r>
      <w:r w:rsidR="00D27FE6">
        <w:rPr>
          <w:rFonts w:ascii="Work Sans" w:hAnsi="Work Sans"/>
        </w:rPr>
        <w:t>con</w:t>
      </w:r>
      <w:r w:rsidR="00BE19EB">
        <w:rPr>
          <w:rFonts w:ascii="Work Sans" w:hAnsi="Work Sans"/>
        </w:rPr>
        <w:t xml:space="preserve"> el funcionamiento de</w:t>
      </w:r>
      <w:r w:rsidR="00A37D2B">
        <w:rPr>
          <w:rFonts w:ascii="Work Sans" w:hAnsi="Work Sans"/>
        </w:rPr>
        <w:t xml:space="preserve"> este tipo de ductos</w:t>
      </w:r>
      <w:r w:rsidR="00F9264C">
        <w:rPr>
          <w:rFonts w:ascii="Work Sans" w:hAnsi="Work Sans"/>
        </w:rPr>
        <w:t>.</w:t>
      </w:r>
    </w:p>
    <w:p w14:paraId="5470109D" w14:textId="77777777" w:rsidR="00AF6E41" w:rsidRDefault="00AF6E41" w:rsidP="00867B91">
      <w:pPr>
        <w:pStyle w:val="Prrafodelista"/>
        <w:widowControl w:val="0"/>
        <w:suppressAutoHyphens w:val="0"/>
        <w:spacing w:after="0" w:line="240" w:lineRule="auto"/>
        <w:ind w:left="0"/>
        <w:jc w:val="both"/>
        <w:rPr>
          <w:rFonts w:ascii="Work Sans" w:hAnsi="Work Sans"/>
        </w:rPr>
      </w:pPr>
    </w:p>
    <w:p w14:paraId="4C66EBC1" w14:textId="212BF86C" w:rsidR="007750F7" w:rsidRDefault="00073CE1" w:rsidP="001D0619">
      <w:pPr>
        <w:widowControl w:val="0"/>
        <w:spacing w:after="0" w:line="240" w:lineRule="auto"/>
        <w:jc w:val="both"/>
        <w:rPr>
          <w:rFonts w:ascii="Work Sans" w:hAnsi="Work Sans"/>
        </w:rPr>
      </w:pPr>
      <w:r>
        <w:rPr>
          <w:rFonts w:ascii="Work Sans" w:hAnsi="Work Sans"/>
        </w:rPr>
        <w:t>Al respecto</w:t>
      </w:r>
      <w:r w:rsidRPr="001D0619">
        <w:rPr>
          <w:rFonts w:ascii="Work Sans" w:hAnsi="Work Sans"/>
        </w:rPr>
        <w:t xml:space="preserve">, considérese que </w:t>
      </w:r>
      <w:r w:rsidRPr="00073CE1">
        <w:rPr>
          <w:rFonts w:ascii="Work Sans" w:hAnsi="Work Sans"/>
        </w:rPr>
        <w:t>el sector hidrocarburos colombiano está sometido a reglamentos técnicos y estándares de seguridad</w:t>
      </w:r>
      <w:r w:rsidR="00F26F5B">
        <w:rPr>
          <w:rFonts w:ascii="Work Sans" w:hAnsi="Work Sans"/>
        </w:rPr>
        <w:t>. L</w:t>
      </w:r>
      <w:r w:rsidRPr="00073CE1">
        <w:rPr>
          <w:rFonts w:ascii="Work Sans" w:hAnsi="Work Sans"/>
        </w:rPr>
        <w:t>a regulación sectorial expedida por el Ministerio de Minas y Energía y la Comisión de Regulación de Energía y Gas incorpora y reconoce códigos técnicos internacionales</w:t>
      </w:r>
      <w:r>
        <w:rPr>
          <w:rFonts w:ascii="Work Sans" w:hAnsi="Work Sans"/>
        </w:rPr>
        <w:t xml:space="preserve"> </w:t>
      </w:r>
      <w:r w:rsidRPr="00073CE1">
        <w:rPr>
          <w:rFonts w:ascii="Work Sans" w:hAnsi="Work Sans"/>
        </w:rPr>
        <w:t>y dichos estándares constituyen parámetros técnicos obligatorios o de referencia para el diseño, construcción, operación, integridad y mantenimiento de ductos</w:t>
      </w:r>
      <w:r w:rsidR="003A0E59">
        <w:rPr>
          <w:rFonts w:ascii="Work Sans" w:hAnsi="Work Sans"/>
        </w:rPr>
        <w:t>, los</w:t>
      </w:r>
      <w:r w:rsidR="007750F7">
        <w:rPr>
          <w:rFonts w:ascii="Work Sans" w:hAnsi="Work Sans"/>
        </w:rPr>
        <w:t xml:space="preserve"> cuales se tendrá en cuenta al momento de </w:t>
      </w:r>
      <w:r w:rsidR="003A0E59">
        <w:rPr>
          <w:rFonts w:ascii="Work Sans" w:hAnsi="Work Sans"/>
        </w:rPr>
        <w:t>dar viabilidad</w:t>
      </w:r>
      <w:r w:rsidR="007750F7">
        <w:rPr>
          <w:rFonts w:ascii="Work Sans" w:hAnsi="Work Sans"/>
        </w:rPr>
        <w:t xml:space="preserve"> de los proyectos</w:t>
      </w:r>
      <w:r w:rsidR="003A0E59">
        <w:rPr>
          <w:rFonts w:ascii="Work Sans" w:hAnsi="Work Sans"/>
        </w:rPr>
        <w:t xml:space="preserve">. </w:t>
      </w:r>
    </w:p>
    <w:p w14:paraId="335305E3" w14:textId="77777777" w:rsidR="00E06913" w:rsidRDefault="00E06913" w:rsidP="001D0619">
      <w:pPr>
        <w:widowControl w:val="0"/>
        <w:spacing w:after="0" w:line="240" w:lineRule="auto"/>
        <w:jc w:val="both"/>
        <w:rPr>
          <w:rFonts w:ascii="Work Sans" w:hAnsi="Work Sans"/>
        </w:rPr>
      </w:pPr>
    </w:p>
    <w:p w14:paraId="242492E0" w14:textId="4B0158BD" w:rsidR="00F9661D" w:rsidRDefault="00E06913" w:rsidP="001D0619">
      <w:pPr>
        <w:widowControl w:val="0"/>
        <w:spacing w:after="0" w:line="240" w:lineRule="auto"/>
        <w:jc w:val="both"/>
        <w:rPr>
          <w:rFonts w:ascii="Work Sans" w:hAnsi="Work Sans"/>
        </w:rPr>
      </w:pPr>
      <w:r>
        <w:rPr>
          <w:rFonts w:ascii="Work Sans" w:hAnsi="Work Sans"/>
        </w:rPr>
        <w:t>En este punto es necesario informarle</w:t>
      </w:r>
      <w:r w:rsidRPr="00E06913">
        <w:rPr>
          <w:rFonts w:ascii="Work Sans" w:hAnsi="Work Sans"/>
        </w:rPr>
        <w:t xml:space="preserve"> que la Superintendencia de Industria y Comercio ha reiterado en numerosas oportunidades la importancia de basar los reglamentos técnicos en normas internacionales, </w:t>
      </w:r>
      <w:r w:rsidR="00F9661D">
        <w:rPr>
          <w:rFonts w:ascii="Work Sans" w:hAnsi="Work Sans"/>
        </w:rPr>
        <w:t xml:space="preserve">tal y como se estipuló en </w:t>
      </w:r>
      <w:r w:rsidR="00A0272B">
        <w:rPr>
          <w:rFonts w:ascii="Work Sans" w:hAnsi="Work Sans"/>
        </w:rPr>
        <w:t>el artículo</w:t>
      </w:r>
      <w:r w:rsidR="00A0272B" w:rsidRPr="00A0272B">
        <w:rPr>
          <w:rFonts w:ascii="Work Sans" w:hAnsi="Work Sans"/>
        </w:rPr>
        <w:t xml:space="preserve"> 2.2.1.7.5.2.</w:t>
      </w:r>
      <w:r w:rsidR="00A0272B" w:rsidRPr="00A0272B">
        <w:rPr>
          <w:rFonts w:ascii="Work Sans" w:hAnsi="Work Sans"/>
        </w:rPr>
        <w:t xml:space="preserve"> </w:t>
      </w:r>
      <w:r w:rsidR="00A0272B">
        <w:rPr>
          <w:rFonts w:ascii="Work Sans" w:hAnsi="Work Sans"/>
        </w:rPr>
        <w:t xml:space="preserve">del </w:t>
      </w:r>
      <w:r w:rsidR="00A0272B" w:rsidRPr="00E06913">
        <w:rPr>
          <w:rFonts w:ascii="Work Sans" w:hAnsi="Work Sans"/>
        </w:rPr>
        <w:t>Decreto Único del Reglamentario del Sector Comercio Industria y Turismo 1074 de 2015</w:t>
      </w:r>
      <w:r w:rsidR="00C07FF6">
        <w:rPr>
          <w:rFonts w:ascii="Work Sans" w:hAnsi="Work Sans"/>
        </w:rPr>
        <w:t xml:space="preserve">. </w:t>
      </w:r>
      <w:r w:rsidR="00A0272B">
        <w:rPr>
          <w:rFonts w:ascii="Work Sans" w:hAnsi="Work Sans"/>
        </w:rPr>
        <w:t xml:space="preserve"> </w:t>
      </w:r>
    </w:p>
    <w:p w14:paraId="5BA1C845" w14:textId="77777777" w:rsidR="00073CE1" w:rsidRDefault="00073CE1" w:rsidP="001D0619">
      <w:pPr>
        <w:widowControl w:val="0"/>
        <w:spacing w:after="0" w:line="240" w:lineRule="auto"/>
        <w:jc w:val="both"/>
        <w:rPr>
          <w:rFonts w:ascii="Work Sans" w:hAnsi="Work Sans"/>
        </w:rPr>
      </w:pPr>
    </w:p>
    <w:p w14:paraId="317DFC90" w14:textId="6919B705" w:rsidR="0080175C" w:rsidRPr="001D0619" w:rsidRDefault="0080175C" w:rsidP="001D0619">
      <w:pPr>
        <w:widowControl w:val="0"/>
        <w:spacing w:after="0" w:line="240" w:lineRule="auto"/>
        <w:jc w:val="both"/>
        <w:rPr>
          <w:rFonts w:ascii="Work Sans" w:hAnsi="Work Sans"/>
        </w:rPr>
      </w:pPr>
      <w:r w:rsidRPr="0080175C">
        <w:rPr>
          <w:rFonts w:ascii="Work Sans" w:hAnsi="Work Sans"/>
          <w:b/>
          <w:bCs/>
        </w:rPr>
        <w:t>Marcos normativos nacionales específicos que remiten a normas técnica</w:t>
      </w:r>
      <w:r>
        <w:rPr>
          <w:rFonts w:ascii="Work Sans" w:hAnsi="Work Sans"/>
        </w:rPr>
        <w:t xml:space="preserve">: </w:t>
      </w:r>
      <w:r>
        <w:rPr>
          <w:rFonts w:ascii="Work Sans" w:hAnsi="Work Sans"/>
        </w:rPr>
        <w:br/>
      </w:r>
    </w:p>
    <w:p w14:paraId="1CBF0045" w14:textId="14E28B4C" w:rsidR="001D0619" w:rsidRPr="001D0619" w:rsidRDefault="004321BC" w:rsidP="001D0619">
      <w:pPr>
        <w:widowControl w:val="0"/>
        <w:spacing w:after="0" w:line="240" w:lineRule="auto"/>
        <w:jc w:val="both"/>
        <w:rPr>
          <w:rFonts w:ascii="Work Sans" w:hAnsi="Work Sans"/>
        </w:rPr>
      </w:pPr>
      <w:r>
        <w:rPr>
          <w:rFonts w:ascii="Work Sans" w:hAnsi="Work Sans"/>
        </w:rPr>
        <w:t>En cuanto a gasoductos</w:t>
      </w:r>
      <w:r w:rsidR="001D0619" w:rsidRPr="001D0619">
        <w:rPr>
          <w:rFonts w:ascii="Work Sans" w:hAnsi="Work Sans"/>
        </w:rPr>
        <w:t>, este ministerio, a través de concepto 43490 de 2007, realiz</w:t>
      </w:r>
      <w:r w:rsidR="00D758E7">
        <w:rPr>
          <w:rFonts w:ascii="Work Sans" w:hAnsi="Work Sans"/>
        </w:rPr>
        <w:t>ó</w:t>
      </w:r>
      <w:r w:rsidR="001D0619" w:rsidRPr="001D0619">
        <w:rPr>
          <w:rFonts w:ascii="Work Sans" w:hAnsi="Work Sans"/>
        </w:rPr>
        <w:t xml:space="preserve"> las siguientes observaciones: </w:t>
      </w:r>
    </w:p>
    <w:p w14:paraId="667A1721" w14:textId="77777777" w:rsidR="001D0619" w:rsidRPr="001D0619" w:rsidRDefault="001D0619" w:rsidP="001D0619">
      <w:pPr>
        <w:widowControl w:val="0"/>
        <w:spacing w:after="0" w:line="240" w:lineRule="auto"/>
        <w:jc w:val="both"/>
        <w:rPr>
          <w:rFonts w:ascii="Work Sans" w:hAnsi="Work Sans"/>
        </w:rPr>
      </w:pPr>
    </w:p>
    <w:p w14:paraId="74D63270" w14:textId="77777777" w:rsidR="001D0619" w:rsidRPr="001D0619" w:rsidRDefault="001D0619" w:rsidP="001D0619">
      <w:pPr>
        <w:widowControl w:val="0"/>
        <w:spacing w:after="0" w:line="240" w:lineRule="auto"/>
        <w:jc w:val="both"/>
        <w:rPr>
          <w:rFonts w:ascii="Work Sans" w:hAnsi="Work Sans"/>
        </w:rPr>
      </w:pPr>
      <w:r w:rsidRPr="001D0619">
        <w:rPr>
          <w:rFonts w:ascii="Work Sans" w:hAnsi="Work Sans"/>
        </w:rPr>
        <w:t xml:space="preserve">La Comisión de Regulación de Energía y Gas, CREG, estableció el Reglamento Único de </w:t>
      </w:r>
      <w:r w:rsidRPr="001D0619">
        <w:rPr>
          <w:rFonts w:ascii="Work Sans" w:hAnsi="Work Sans"/>
        </w:rPr>
        <w:lastRenderedPageBreak/>
        <w:t>Transporte de Gas Natural (RUT) mediante la Resolución No. 071 de diciembre 3 de 1999 contenido en el Anexo General de la misma resolución, el cual, en el Numeral 6 respecto de los “ESTÁNDARES Y NORMAS TÉCNICAS APLICABLES” señala que:</w:t>
      </w:r>
    </w:p>
    <w:p w14:paraId="5859F0A4" w14:textId="77777777" w:rsidR="001D0619" w:rsidRPr="001D0619" w:rsidRDefault="001D0619" w:rsidP="001D0619">
      <w:pPr>
        <w:widowControl w:val="0"/>
        <w:spacing w:after="0" w:line="240" w:lineRule="auto"/>
        <w:jc w:val="both"/>
        <w:rPr>
          <w:rFonts w:ascii="Work Sans" w:hAnsi="Work Sans"/>
        </w:rPr>
      </w:pPr>
    </w:p>
    <w:p w14:paraId="0D71AA75" w14:textId="77777777" w:rsidR="001D0619" w:rsidRPr="001D0619" w:rsidRDefault="001D0619" w:rsidP="001D0619">
      <w:pPr>
        <w:widowControl w:val="0"/>
        <w:spacing w:after="0" w:line="240" w:lineRule="auto"/>
        <w:jc w:val="both"/>
        <w:rPr>
          <w:rFonts w:ascii="Work Sans" w:hAnsi="Work Sans"/>
        </w:rPr>
      </w:pPr>
      <w:r w:rsidRPr="001D0619">
        <w:rPr>
          <w:rFonts w:ascii="Work Sans" w:hAnsi="Work Sans"/>
        </w:rPr>
        <w:t>“Los estándares, normas técnicas y de seguridad que deberán aplicar para el diseño, construcción, operación, mantenimiento y puesta en marcha del Sistema Nacional de Transporte, tomarán en consideración la compilación del Código de Normas Técnicas y de seguridad efectuada por el Ministerio de Minas y Energía.”</w:t>
      </w:r>
    </w:p>
    <w:p w14:paraId="5CA50D0A" w14:textId="77777777" w:rsidR="001D0619" w:rsidRPr="001D0619" w:rsidRDefault="001D0619" w:rsidP="001D0619">
      <w:pPr>
        <w:widowControl w:val="0"/>
        <w:spacing w:after="0" w:line="240" w:lineRule="auto"/>
        <w:jc w:val="both"/>
        <w:rPr>
          <w:rFonts w:ascii="Work Sans" w:hAnsi="Work Sans"/>
        </w:rPr>
      </w:pPr>
    </w:p>
    <w:p w14:paraId="42F21DDC" w14:textId="2D905E1E" w:rsidR="001D0619" w:rsidRPr="001D0619" w:rsidRDefault="001D0619" w:rsidP="001D0619">
      <w:pPr>
        <w:widowControl w:val="0"/>
        <w:spacing w:after="0" w:line="240" w:lineRule="auto"/>
        <w:jc w:val="both"/>
        <w:rPr>
          <w:rFonts w:ascii="Work Sans" w:hAnsi="Work Sans"/>
        </w:rPr>
      </w:pPr>
      <w:r w:rsidRPr="001D0619">
        <w:rPr>
          <w:rFonts w:ascii="Work Sans" w:hAnsi="Work Sans"/>
        </w:rPr>
        <w:t xml:space="preserve">En el Numeral 6.1 </w:t>
      </w:r>
      <w:r w:rsidR="00C46965" w:rsidRPr="001D0619">
        <w:rPr>
          <w:rFonts w:ascii="Work Sans" w:hAnsi="Work Sans"/>
        </w:rPr>
        <w:t>Ibidem</w:t>
      </w:r>
      <w:r w:rsidRPr="001D0619">
        <w:rPr>
          <w:rFonts w:ascii="Work Sans" w:hAnsi="Work Sans"/>
        </w:rPr>
        <w:t>, en relación con el CUMPLIMIENTO DE NORMAS Y ESTÁNDARES” prevé lo siguiente:</w:t>
      </w:r>
    </w:p>
    <w:p w14:paraId="5D7069F8" w14:textId="77777777" w:rsidR="001D0619" w:rsidRPr="001D0619" w:rsidRDefault="001D0619" w:rsidP="001D0619">
      <w:pPr>
        <w:widowControl w:val="0"/>
        <w:spacing w:after="0" w:line="240" w:lineRule="auto"/>
        <w:jc w:val="both"/>
        <w:rPr>
          <w:rFonts w:ascii="Work Sans" w:hAnsi="Work Sans"/>
        </w:rPr>
      </w:pPr>
    </w:p>
    <w:p w14:paraId="3C9E4242" w14:textId="77777777" w:rsidR="001D0619" w:rsidRPr="002353D5" w:rsidRDefault="001D0619" w:rsidP="001D0619">
      <w:pPr>
        <w:widowControl w:val="0"/>
        <w:spacing w:after="0" w:line="240" w:lineRule="auto"/>
        <w:jc w:val="both"/>
        <w:rPr>
          <w:rFonts w:ascii="Work Sans" w:hAnsi="Work Sans"/>
          <w:b/>
          <w:bCs/>
        </w:rPr>
      </w:pPr>
      <w:r w:rsidRPr="001D0619">
        <w:rPr>
          <w:rFonts w:ascii="Work Sans" w:hAnsi="Work Sans"/>
        </w:rPr>
        <w:t xml:space="preserve">“El Sistema de Transporte y las conexiones existentes o futuras deben cumplir con los requisitos establecidos por las normas técnicas colombianas, expedidas por el ICONTEC o, en su defecto, las aceptadas por la Superintendencia de Industria y Comercio o el Ministerio de Minas y Energía, el cual las compilará en un Reglamento de Normas Técnicas y de Seguridad en Gas Combustible. </w:t>
      </w:r>
      <w:r w:rsidRPr="002353D5">
        <w:rPr>
          <w:rFonts w:ascii="Work Sans" w:hAnsi="Work Sans"/>
          <w:b/>
          <w:bCs/>
        </w:rPr>
        <w:t>En caso de no disponerse de normas fijadas por estas entidades, se adoptarán las normas aplicables emitidas por una de las siguientes agremiaciones:</w:t>
      </w:r>
    </w:p>
    <w:p w14:paraId="1E60BEC9" w14:textId="77777777" w:rsidR="001D0619" w:rsidRPr="001D0619" w:rsidRDefault="001D0619" w:rsidP="001D0619">
      <w:pPr>
        <w:pStyle w:val="Prrafodelista"/>
        <w:widowControl w:val="0"/>
        <w:spacing w:after="0" w:line="240" w:lineRule="auto"/>
        <w:ind w:left="0"/>
        <w:jc w:val="both"/>
        <w:rPr>
          <w:rFonts w:ascii="Work Sans" w:hAnsi="Work Sans"/>
        </w:rPr>
      </w:pPr>
    </w:p>
    <w:p w14:paraId="03925AB9" w14:textId="428FAB9E" w:rsidR="005A4994" w:rsidRPr="005A4994" w:rsidRDefault="005A4994" w:rsidP="005A4994">
      <w:pPr>
        <w:pStyle w:val="Prrafodelista"/>
        <w:widowControl w:val="0"/>
        <w:spacing w:after="0" w:line="240" w:lineRule="auto"/>
        <w:ind w:left="0"/>
        <w:jc w:val="both"/>
        <w:rPr>
          <w:rFonts w:ascii="Work Sans" w:hAnsi="Work Sans"/>
        </w:rPr>
      </w:pPr>
      <w:r>
        <w:rPr>
          <w:rFonts w:ascii="Work Sans" w:hAnsi="Work Sans"/>
        </w:rPr>
        <w:t>A</w:t>
      </w:r>
      <w:r w:rsidRPr="005A4994">
        <w:rPr>
          <w:rFonts w:ascii="Work Sans" w:hAnsi="Work Sans"/>
        </w:rPr>
        <w:t xml:space="preserve">GA: American Gas </w:t>
      </w:r>
      <w:proofErr w:type="spellStart"/>
      <w:r w:rsidRPr="005A4994">
        <w:rPr>
          <w:rFonts w:ascii="Work Sans" w:hAnsi="Work Sans"/>
        </w:rPr>
        <w:t>Association</w:t>
      </w:r>
      <w:proofErr w:type="spellEnd"/>
    </w:p>
    <w:p w14:paraId="76D1CCEB" w14:textId="2A7E53FD" w:rsidR="005A4994" w:rsidRPr="005A4994" w:rsidRDefault="005A4994" w:rsidP="005A4994">
      <w:pPr>
        <w:pStyle w:val="Prrafodelista"/>
        <w:widowControl w:val="0"/>
        <w:spacing w:after="0" w:line="240" w:lineRule="auto"/>
        <w:ind w:left="0"/>
        <w:jc w:val="both"/>
        <w:rPr>
          <w:rFonts w:ascii="Work Sans" w:hAnsi="Work Sans"/>
        </w:rPr>
      </w:pPr>
      <w:r w:rsidRPr="005A4994">
        <w:rPr>
          <w:rFonts w:ascii="Work Sans" w:hAnsi="Work Sans"/>
        </w:rPr>
        <w:t xml:space="preserve">ANSI: American </w:t>
      </w:r>
      <w:proofErr w:type="spellStart"/>
      <w:r w:rsidRPr="005A4994">
        <w:rPr>
          <w:rFonts w:ascii="Work Sans" w:hAnsi="Work Sans"/>
        </w:rPr>
        <w:t>National</w:t>
      </w:r>
      <w:proofErr w:type="spellEnd"/>
      <w:r w:rsidRPr="005A4994">
        <w:rPr>
          <w:rFonts w:ascii="Work Sans" w:hAnsi="Work Sans"/>
        </w:rPr>
        <w:t xml:space="preserve"> </w:t>
      </w:r>
      <w:proofErr w:type="spellStart"/>
      <w:r w:rsidRPr="005A4994">
        <w:rPr>
          <w:rFonts w:ascii="Work Sans" w:hAnsi="Work Sans"/>
        </w:rPr>
        <w:t>Standards</w:t>
      </w:r>
      <w:proofErr w:type="spellEnd"/>
      <w:r w:rsidRPr="005A4994">
        <w:rPr>
          <w:rFonts w:ascii="Work Sans" w:hAnsi="Work Sans"/>
        </w:rPr>
        <w:t xml:space="preserve"> </w:t>
      </w:r>
      <w:proofErr w:type="spellStart"/>
      <w:r w:rsidRPr="005A4994">
        <w:rPr>
          <w:rFonts w:ascii="Work Sans" w:hAnsi="Work Sans"/>
        </w:rPr>
        <w:t>Institute</w:t>
      </w:r>
      <w:proofErr w:type="spellEnd"/>
    </w:p>
    <w:p w14:paraId="060381B4" w14:textId="648F0856" w:rsidR="005A4994" w:rsidRPr="005A4994" w:rsidRDefault="005A4994" w:rsidP="005A4994">
      <w:pPr>
        <w:pStyle w:val="Prrafodelista"/>
        <w:widowControl w:val="0"/>
        <w:spacing w:after="0" w:line="240" w:lineRule="auto"/>
        <w:ind w:left="0"/>
        <w:jc w:val="both"/>
        <w:rPr>
          <w:rFonts w:ascii="Work Sans" w:hAnsi="Work Sans"/>
        </w:rPr>
      </w:pPr>
      <w:r w:rsidRPr="005A4994">
        <w:rPr>
          <w:rFonts w:ascii="Work Sans" w:hAnsi="Work Sans"/>
        </w:rPr>
        <w:t xml:space="preserve">API: American </w:t>
      </w:r>
      <w:proofErr w:type="spellStart"/>
      <w:r w:rsidRPr="005A4994">
        <w:rPr>
          <w:rFonts w:ascii="Work Sans" w:hAnsi="Work Sans"/>
        </w:rPr>
        <w:t>Petroleum</w:t>
      </w:r>
      <w:proofErr w:type="spellEnd"/>
      <w:r w:rsidRPr="005A4994">
        <w:rPr>
          <w:rFonts w:ascii="Work Sans" w:hAnsi="Work Sans"/>
        </w:rPr>
        <w:t xml:space="preserve"> </w:t>
      </w:r>
      <w:proofErr w:type="spellStart"/>
      <w:r w:rsidRPr="005A4994">
        <w:rPr>
          <w:rFonts w:ascii="Work Sans" w:hAnsi="Work Sans"/>
        </w:rPr>
        <w:t>Institute</w:t>
      </w:r>
      <w:proofErr w:type="spellEnd"/>
    </w:p>
    <w:p w14:paraId="6CC05CED" w14:textId="6568693C" w:rsidR="005A4994" w:rsidRPr="005A4994" w:rsidRDefault="005A4994" w:rsidP="005A4994">
      <w:pPr>
        <w:pStyle w:val="Prrafodelista"/>
        <w:widowControl w:val="0"/>
        <w:spacing w:after="0" w:line="240" w:lineRule="auto"/>
        <w:ind w:left="0"/>
        <w:jc w:val="both"/>
        <w:rPr>
          <w:rFonts w:ascii="Work Sans" w:hAnsi="Work Sans"/>
        </w:rPr>
      </w:pPr>
      <w:r w:rsidRPr="005A4994">
        <w:rPr>
          <w:rFonts w:ascii="Work Sans" w:hAnsi="Work Sans"/>
        </w:rPr>
        <w:t xml:space="preserve">ASME: American </w:t>
      </w:r>
      <w:proofErr w:type="spellStart"/>
      <w:r w:rsidRPr="005A4994">
        <w:rPr>
          <w:rFonts w:ascii="Work Sans" w:hAnsi="Work Sans"/>
        </w:rPr>
        <w:t>Society</w:t>
      </w:r>
      <w:proofErr w:type="spellEnd"/>
      <w:r w:rsidRPr="005A4994">
        <w:rPr>
          <w:rFonts w:ascii="Work Sans" w:hAnsi="Work Sans"/>
        </w:rPr>
        <w:t xml:space="preserve"> </w:t>
      </w:r>
      <w:proofErr w:type="spellStart"/>
      <w:r w:rsidRPr="005A4994">
        <w:rPr>
          <w:rFonts w:ascii="Work Sans" w:hAnsi="Work Sans"/>
        </w:rPr>
        <w:t>of</w:t>
      </w:r>
      <w:proofErr w:type="spellEnd"/>
      <w:r w:rsidRPr="005A4994">
        <w:rPr>
          <w:rFonts w:ascii="Work Sans" w:hAnsi="Work Sans"/>
        </w:rPr>
        <w:t xml:space="preserve"> </w:t>
      </w:r>
      <w:proofErr w:type="spellStart"/>
      <w:r w:rsidRPr="005A4994">
        <w:rPr>
          <w:rFonts w:ascii="Work Sans" w:hAnsi="Work Sans"/>
        </w:rPr>
        <w:t>Mechanical</w:t>
      </w:r>
      <w:proofErr w:type="spellEnd"/>
      <w:r w:rsidRPr="005A4994">
        <w:rPr>
          <w:rFonts w:ascii="Work Sans" w:hAnsi="Work Sans"/>
        </w:rPr>
        <w:t xml:space="preserve"> </w:t>
      </w:r>
      <w:proofErr w:type="spellStart"/>
      <w:r w:rsidRPr="005A4994">
        <w:rPr>
          <w:rFonts w:ascii="Work Sans" w:hAnsi="Work Sans"/>
        </w:rPr>
        <w:t>Engineers</w:t>
      </w:r>
      <w:proofErr w:type="spellEnd"/>
    </w:p>
    <w:p w14:paraId="38CBFC96" w14:textId="364E709F" w:rsidR="005A4994" w:rsidRPr="005A4994" w:rsidRDefault="005A4994" w:rsidP="005A4994">
      <w:pPr>
        <w:pStyle w:val="Prrafodelista"/>
        <w:widowControl w:val="0"/>
        <w:spacing w:after="0" w:line="240" w:lineRule="auto"/>
        <w:ind w:left="0"/>
        <w:jc w:val="both"/>
        <w:rPr>
          <w:rFonts w:ascii="Work Sans" w:hAnsi="Work Sans"/>
        </w:rPr>
      </w:pPr>
      <w:r w:rsidRPr="005A4994">
        <w:rPr>
          <w:rFonts w:ascii="Work Sans" w:hAnsi="Work Sans"/>
        </w:rPr>
        <w:t xml:space="preserve">ASTM: American </w:t>
      </w:r>
      <w:proofErr w:type="spellStart"/>
      <w:r w:rsidRPr="005A4994">
        <w:rPr>
          <w:rFonts w:ascii="Work Sans" w:hAnsi="Work Sans"/>
        </w:rPr>
        <w:t>Society</w:t>
      </w:r>
      <w:proofErr w:type="spellEnd"/>
      <w:r w:rsidRPr="005A4994">
        <w:rPr>
          <w:rFonts w:ascii="Work Sans" w:hAnsi="Work Sans"/>
        </w:rPr>
        <w:t xml:space="preserve"> </w:t>
      </w:r>
      <w:proofErr w:type="spellStart"/>
      <w:r w:rsidRPr="005A4994">
        <w:rPr>
          <w:rFonts w:ascii="Work Sans" w:hAnsi="Work Sans"/>
        </w:rPr>
        <w:t>for</w:t>
      </w:r>
      <w:proofErr w:type="spellEnd"/>
      <w:r w:rsidRPr="005A4994">
        <w:rPr>
          <w:rFonts w:ascii="Work Sans" w:hAnsi="Work Sans"/>
        </w:rPr>
        <w:t xml:space="preserve"> </w:t>
      </w:r>
      <w:proofErr w:type="spellStart"/>
      <w:r w:rsidRPr="005A4994">
        <w:rPr>
          <w:rFonts w:ascii="Work Sans" w:hAnsi="Work Sans"/>
        </w:rPr>
        <w:t>Testing</w:t>
      </w:r>
      <w:proofErr w:type="spellEnd"/>
      <w:r w:rsidRPr="005A4994">
        <w:rPr>
          <w:rFonts w:ascii="Work Sans" w:hAnsi="Work Sans"/>
        </w:rPr>
        <w:t xml:space="preserve"> and </w:t>
      </w:r>
      <w:proofErr w:type="spellStart"/>
      <w:r w:rsidRPr="005A4994">
        <w:rPr>
          <w:rFonts w:ascii="Work Sans" w:hAnsi="Work Sans"/>
        </w:rPr>
        <w:t>Materials</w:t>
      </w:r>
      <w:proofErr w:type="spellEnd"/>
    </w:p>
    <w:p w14:paraId="6AF50A8A" w14:textId="5381C9A7" w:rsidR="005A4994" w:rsidRPr="005A4994" w:rsidRDefault="005A4994" w:rsidP="005A4994">
      <w:pPr>
        <w:pStyle w:val="Prrafodelista"/>
        <w:widowControl w:val="0"/>
        <w:spacing w:after="0" w:line="240" w:lineRule="auto"/>
        <w:ind w:left="0"/>
        <w:jc w:val="both"/>
        <w:rPr>
          <w:rFonts w:ascii="Work Sans" w:hAnsi="Work Sans"/>
        </w:rPr>
      </w:pPr>
      <w:r w:rsidRPr="005A4994">
        <w:rPr>
          <w:rFonts w:ascii="Work Sans" w:hAnsi="Work Sans"/>
        </w:rPr>
        <w:t xml:space="preserve">AWS: American Welding </w:t>
      </w:r>
      <w:proofErr w:type="spellStart"/>
      <w:r w:rsidRPr="005A4994">
        <w:rPr>
          <w:rFonts w:ascii="Work Sans" w:hAnsi="Work Sans"/>
        </w:rPr>
        <w:t>Society</w:t>
      </w:r>
      <w:proofErr w:type="spellEnd"/>
    </w:p>
    <w:p w14:paraId="4CF9BB8C" w14:textId="2E93E877" w:rsidR="005A4994" w:rsidRPr="005A4994" w:rsidRDefault="005A4994" w:rsidP="005A4994">
      <w:pPr>
        <w:pStyle w:val="Prrafodelista"/>
        <w:widowControl w:val="0"/>
        <w:spacing w:after="0" w:line="240" w:lineRule="auto"/>
        <w:ind w:left="0"/>
        <w:jc w:val="both"/>
        <w:rPr>
          <w:rFonts w:ascii="Work Sans" w:hAnsi="Work Sans"/>
        </w:rPr>
      </w:pPr>
      <w:r w:rsidRPr="005A4994">
        <w:rPr>
          <w:rFonts w:ascii="Work Sans" w:hAnsi="Work Sans"/>
        </w:rPr>
        <w:t xml:space="preserve">DOT: </w:t>
      </w:r>
      <w:proofErr w:type="spellStart"/>
      <w:r w:rsidRPr="005A4994">
        <w:rPr>
          <w:rFonts w:ascii="Work Sans" w:hAnsi="Work Sans"/>
        </w:rPr>
        <w:t>Department</w:t>
      </w:r>
      <w:proofErr w:type="spellEnd"/>
      <w:r w:rsidRPr="005A4994">
        <w:rPr>
          <w:rFonts w:ascii="Work Sans" w:hAnsi="Work Sans"/>
        </w:rPr>
        <w:t xml:space="preserve"> </w:t>
      </w:r>
      <w:proofErr w:type="spellStart"/>
      <w:r w:rsidRPr="005A4994">
        <w:rPr>
          <w:rFonts w:ascii="Work Sans" w:hAnsi="Work Sans"/>
        </w:rPr>
        <w:t>of</w:t>
      </w:r>
      <w:proofErr w:type="spellEnd"/>
      <w:r w:rsidRPr="005A4994">
        <w:rPr>
          <w:rFonts w:ascii="Work Sans" w:hAnsi="Work Sans"/>
        </w:rPr>
        <w:t xml:space="preserve"> </w:t>
      </w:r>
      <w:proofErr w:type="spellStart"/>
      <w:r w:rsidRPr="005A4994">
        <w:rPr>
          <w:rFonts w:ascii="Work Sans" w:hAnsi="Work Sans"/>
        </w:rPr>
        <w:t>Transportation</w:t>
      </w:r>
      <w:proofErr w:type="spellEnd"/>
    </w:p>
    <w:p w14:paraId="4ED329CC" w14:textId="240DC8EF" w:rsidR="005A4994" w:rsidRPr="005A4994" w:rsidRDefault="005A4994" w:rsidP="005A4994">
      <w:pPr>
        <w:pStyle w:val="Prrafodelista"/>
        <w:widowControl w:val="0"/>
        <w:spacing w:after="0" w:line="240" w:lineRule="auto"/>
        <w:ind w:left="0"/>
        <w:jc w:val="both"/>
        <w:rPr>
          <w:rFonts w:ascii="Work Sans" w:hAnsi="Work Sans"/>
        </w:rPr>
      </w:pPr>
      <w:r w:rsidRPr="005A4994">
        <w:rPr>
          <w:rFonts w:ascii="Work Sans" w:hAnsi="Work Sans"/>
        </w:rPr>
        <w:t xml:space="preserve">IEC: International </w:t>
      </w:r>
      <w:proofErr w:type="spellStart"/>
      <w:r w:rsidRPr="005A4994">
        <w:rPr>
          <w:rFonts w:ascii="Work Sans" w:hAnsi="Work Sans"/>
        </w:rPr>
        <w:t>Electrothecnical</w:t>
      </w:r>
      <w:proofErr w:type="spellEnd"/>
      <w:r w:rsidRPr="005A4994">
        <w:rPr>
          <w:rFonts w:ascii="Work Sans" w:hAnsi="Work Sans"/>
        </w:rPr>
        <w:t xml:space="preserve"> </w:t>
      </w:r>
      <w:proofErr w:type="spellStart"/>
      <w:r w:rsidRPr="005A4994">
        <w:rPr>
          <w:rFonts w:ascii="Work Sans" w:hAnsi="Work Sans"/>
        </w:rPr>
        <w:t>Comission</w:t>
      </w:r>
      <w:proofErr w:type="spellEnd"/>
    </w:p>
    <w:p w14:paraId="4A2BBFFF" w14:textId="38435367" w:rsidR="005A4994" w:rsidRPr="005A4994" w:rsidRDefault="005A4994" w:rsidP="005A4994">
      <w:pPr>
        <w:pStyle w:val="Prrafodelista"/>
        <w:widowControl w:val="0"/>
        <w:spacing w:after="0" w:line="240" w:lineRule="auto"/>
        <w:ind w:left="0"/>
        <w:jc w:val="both"/>
        <w:rPr>
          <w:rFonts w:ascii="Work Sans" w:hAnsi="Work Sans"/>
        </w:rPr>
      </w:pPr>
      <w:r w:rsidRPr="005A4994">
        <w:rPr>
          <w:rFonts w:ascii="Work Sans" w:hAnsi="Work Sans"/>
        </w:rPr>
        <w:t xml:space="preserve">NACE: </w:t>
      </w:r>
      <w:proofErr w:type="spellStart"/>
      <w:r w:rsidRPr="005A4994">
        <w:rPr>
          <w:rFonts w:ascii="Work Sans" w:hAnsi="Work Sans"/>
        </w:rPr>
        <w:t>National</w:t>
      </w:r>
      <w:proofErr w:type="spellEnd"/>
      <w:r w:rsidRPr="005A4994">
        <w:rPr>
          <w:rFonts w:ascii="Work Sans" w:hAnsi="Work Sans"/>
        </w:rPr>
        <w:t xml:space="preserve"> </w:t>
      </w:r>
      <w:proofErr w:type="spellStart"/>
      <w:r w:rsidRPr="005A4994">
        <w:rPr>
          <w:rFonts w:ascii="Work Sans" w:hAnsi="Work Sans"/>
        </w:rPr>
        <w:t>Association</w:t>
      </w:r>
      <w:proofErr w:type="spellEnd"/>
      <w:r w:rsidRPr="005A4994">
        <w:rPr>
          <w:rFonts w:ascii="Work Sans" w:hAnsi="Work Sans"/>
        </w:rPr>
        <w:t xml:space="preserve"> </w:t>
      </w:r>
      <w:proofErr w:type="spellStart"/>
      <w:r w:rsidRPr="005A4994">
        <w:rPr>
          <w:rFonts w:ascii="Work Sans" w:hAnsi="Work Sans"/>
        </w:rPr>
        <w:t>of</w:t>
      </w:r>
      <w:proofErr w:type="spellEnd"/>
      <w:r w:rsidRPr="005A4994">
        <w:rPr>
          <w:rFonts w:ascii="Work Sans" w:hAnsi="Work Sans"/>
        </w:rPr>
        <w:t xml:space="preserve"> </w:t>
      </w:r>
      <w:proofErr w:type="spellStart"/>
      <w:r w:rsidRPr="005A4994">
        <w:rPr>
          <w:rFonts w:ascii="Work Sans" w:hAnsi="Work Sans"/>
        </w:rPr>
        <w:t>Corrosion</w:t>
      </w:r>
      <w:proofErr w:type="spellEnd"/>
      <w:r w:rsidRPr="005A4994">
        <w:rPr>
          <w:rFonts w:ascii="Work Sans" w:hAnsi="Work Sans"/>
        </w:rPr>
        <w:t xml:space="preserve"> </w:t>
      </w:r>
      <w:proofErr w:type="spellStart"/>
      <w:r w:rsidRPr="005A4994">
        <w:rPr>
          <w:rFonts w:ascii="Work Sans" w:hAnsi="Work Sans"/>
        </w:rPr>
        <w:t>Engineers</w:t>
      </w:r>
      <w:proofErr w:type="spellEnd"/>
    </w:p>
    <w:p w14:paraId="185418EC" w14:textId="0162BC8D" w:rsidR="005A4994" w:rsidRPr="005A4994" w:rsidRDefault="005A4994" w:rsidP="005A4994">
      <w:pPr>
        <w:pStyle w:val="Prrafodelista"/>
        <w:widowControl w:val="0"/>
        <w:spacing w:after="0" w:line="240" w:lineRule="auto"/>
        <w:ind w:left="0"/>
        <w:jc w:val="both"/>
        <w:rPr>
          <w:rFonts w:ascii="Work Sans" w:hAnsi="Work Sans"/>
        </w:rPr>
      </w:pPr>
      <w:r w:rsidRPr="005A4994">
        <w:rPr>
          <w:rFonts w:ascii="Work Sans" w:hAnsi="Work Sans"/>
        </w:rPr>
        <w:t xml:space="preserve">NEMA: </w:t>
      </w:r>
      <w:proofErr w:type="spellStart"/>
      <w:r w:rsidRPr="005A4994">
        <w:rPr>
          <w:rFonts w:ascii="Work Sans" w:hAnsi="Work Sans"/>
        </w:rPr>
        <w:t>National</w:t>
      </w:r>
      <w:proofErr w:type="spellEnd"/>
      <w:r w:rsidRPr="005A4994">
        <w:rPr>
          <w:rFonts w:ascii="Work Sans" w:hAnsi="Work Sans"/>
        </w:rPr>
        <w:t xml:space="preserve"> </w:t>
      </w:r>
      <w:proofErr w:type="spellStart"/>
      <w:r w:rsidRPr="005A4994">
        <w:rPr>
          <w:rFonts w:ascii="Work Sans" w:hAnsi="Work Sans"/>
        </w:rPr>
        <w:t>Electrical</w:t>
      </w:r>
      <w:proofErr w:type="spellEnd"/>
      <w:r w:rsidRPr="005A4994">
        <w:rPr>
          <w:rFonts w:ascii="Work Sans" w:hAnsi="Work Sans"/>
        </w:rPr>
        <w:t xml:space="preserve"> </w:t>
      </w:r>
      <w:proofErr w:type="spellStart"/>
      <w:r w:rsidRPr="005A4994">
        <w:rPr>
          <w:rFonts w:ascii="Work Sans" w:hAnsi="Work Sans"/>
        </w:rPr>
        <w:t>Manufacturing</w:t>
      </w:r>
      <w:proofErr w:type="spellEnd"/>
      <w:r w:rsidRPr="005A4994">
        <w:rPr>
          <w:rFonts w:ascii="Work Sans" w:hAnsi="Work Sans"/>
        </w:rPr>
        <w:t xml:space="preserve"> </w:t>
      </w:r>
      <w:proofErr w:type="spellStart"/>
      <w:r w:rsidRPr="005A4994">
        <w:rPr>
          <w:rFonts w:ascii="Work Sans" w:hAnsi="Work Sans"/>
        </w:rPr>
        <w:t>Association</w:t>
      </w:r>
      <w:proofErr w:type="spellEnd"/>
    </w:p>
    <w:p w14:paraId="3503D779" w14:textId="63176582" w:rsidR="005A4994" w:rsidRPr="005A4994" w:rsidRDefault="005A4994" w:rsidP="005A4994">
      <w:pPr>
        <w:pStyle w:val="Prrafodelista"/>
        <w:widowControl w:val="0"/>
        <w:spacing w:after="0" w:line="240" w:lineRule="auto"/>
        <w:ind w:left="0"/>
        <w:jc w:val="both"/>
        <w:rPr>
          <w:rFonts w:ascii="Work Sans" w:hAnsi="Work Sans"/>
        </w:rPr>
      </w:pPr>
      <w:r w:rsidRPr="005A4994">
        <w:rPr>
          <w:rFonts w:ascii="Work Sans" w:hAnsi="Work Sans"/>
        </w:rPr>
        <w:t xml:space="preserve">NFPA: </w:t>
      </w:r>
      <w:proofErr w:type="spellStart"/>
      <w:r w:rsidRPr="005A4994">
        <w:rPr>
          <w:rFonts w:ascii="Work Sans" w:hAnsi="Work Sans"/>
        </w:rPr>
        <w:t>National</w:t>
      </w:r>
      <w:proofErr w:type="spellEnd"/>
      <w:r w:rsidRPr="005A4994">
        <w:rPr>
          <w:rFonts w:ascii="Work Sans" w:hAnsi="Work Sans"/>
        </w:rPr>
        <w:t xml:space="preserve"> </w:t>
      </w:r>
      <w:proofErr w:type="spellStart"/>
      <w:r w:rsidRPr="005A4994">
        <w:rPr>
          <w:rFonts w:ascii="Work Sans" w:hAnsi="Work Sans"/>
        </w:rPr>
        <w:t>Fire</w:t>
      </w:r>
      <w:proofErr w:type="spellEnd"/>
      <w:r w:rsidRPr="005A4994">
        <w:rPr>
          <w:rFonts w:ascii="Work Sans" w:hAnsi="Work Sans"/>
        </w:rPr>
        <w:t xml:space="preserve"> </w:t>
      </w:r>
      <w:proofErr w:type="spellStart"/>
      <w:r w:rsidRPr="005A4994">
        <w:rPr>
          <w:rFonts w:ascii="Work Sans" w:hAnsi="Work Sans"/>
        </w:rPr>
        <w:t>Protection</w:t>
      </w:r>
      <w:proofErr w:type="spellEnd"/>
      <w:r w:rsidRPr="005A4994">
        <w:rPr>
          <w:rFonts w:ascii="Work Sans" w:hAnsi="Work Sans"/>
        </w:rPr>
        <w:t xml:space="preserve"> </w:t>
      </w:r>
      <w:proofErr w:type="spellStart"/>
      <w:r w:rsidRPr="005A4994">
        <w:rPr>
          <w:rFonts w:ascii="Work Sans" w:hAnsi="Work Sans"/>
        </w:rPr>
        <w:t>Association</w:t>
      </w:r>
      <w:proofErr w:type="spellEnd"/>
    </w:p>
    <w:p w14:paraId="0083F293" w14:textId="6F6E081C" w:rsidR="001D0619" w:rsidRPr="001D0619" w:rsidRDefault="005A4994" w:rsidP="005A4994">
      <w:pPr>
        <w:pStyle w:val="Prrafodelista"/>
        <w:widowControl w:val="0"/>
        <w:spacing w:after="0" w:line="240" w:lineRule="auto"/>
        <w:ind w:left="0"/>
        <w:jc w:val="both"/>
        <w:rPr>
          <w:rFonts w:ascii="Work Sans" w:hAnsi="Work Sans"/>
        </w:rPr>
      </w:pPr>
      <w:r w:rsidRPr="005A4994">
        <w:rPr>
          <w:rFonts w:ascii="Work Sans" w:hAnsi="Work Sans"/>
        </w:rPr>
        <w:t xml:space="preserve">UL: </w:t>
      </w:r>
      <w:proofErr w:type="spellStart"/>
      <w:r w:rsidRPr="005A4994">
        <w:rPr>
          <w:rFonts w:ascii="Work Sans" w:hAnsi="Work Sans"/>
        </w:rPr>
        <w:t>Underwrite</w:t>
      </w:r>
      <w:proofErr w:type="spellEnd"/>
      <w:r w:rsidRPr="005A4994">
        <w:rPr>
          <w:rFonts w:ascii="Work Sans" w:hAnsi="Work Sans"/>
        </w:rPr>
        <w:t xml:space="preserve"> </w:t>
      </w:r>
      <w:proofErr w:type="spellStart"/>
      <w:r w:rsidRPr="005A4994">
        <w:rPr>
          <w:rFonts w:ascii="Work Sans" w:hAnsi="Work Sans"/>
        </w:rPr>
        <w:t>Laboratories</w:t>
      </w:r>
      <w:proofErr w:type="spellEnd"/>
      <w:r w:rsidRPr="005A4994">
        <w:rPr>
          <w:rFonts w:ascii="Work Sans" w:hAnsi="Work Sans"/>
        </w:rPr>
        <w:t xml:space="preserve"> Inc.</w:t>
      </w:r>
    </w:p>
    <w:p w14:paraId="60FDA4CD" w14:textId="77777777" w:rsidR="001D0619" w:rsidRPr="001D0619" w:rsidRDefault="001D0619" w:rsidP="001D0619">
      <w:pPr>
        <w:pStyle w:val="Prrafodelista"/>
        <w:widowControl w:val="0"/>
        <w:spacing w:after="0" w:line="240" w:lineRule="auto"/>
        <w:ind w:left="0"/>
        <w:jc w:val="both"/>
        <w:rPr>
          <w:rFonts w:ascii="Work Sans" w:hAnsi="Work Sans"/>
        </w:rPr>
      </w:pPr>
    </w:p>
    <w:p w14:paraId="7DA83D8A" w14:textId="121C5075" w:rsidR="001D0619" w:rsidRPr="001D0619" w:rsidRDefault="001D0619" w:rsidP="001D0619">
      <w:pPr>
        <w:widowControl w:val="0"/>
        <w:spacing w:after="0" w:line="240" w:lineRule="auto"/>
        <w:jc w:val="both"/>
        <w:rPr>
          <w:rFonts w:ascii="Work Sans" w:hAnsi="Work Sans"/>
        </w:rPr>
      </w:pPr>
      <w:r w:rsidRPr="001D0619">
        <w:rPr>
          <w:rFonts w:ascii="Work Sans" w:hAnsi="Work Sans"/>
        </w:rPr>
        <w:t xml:space="preserve">Cabe precisar que, a la fecha, este Ministerio no ha expedido el Reglamento de Normas Técnicas y de Seguridad en Gas Combustible, pero existe la Norma Técnica Colombiana, NTC – 3728 "GASODUCTO. LÍNEAS DE TRANSPORTE Y REDES DE DISTRIBUCIÓN DE GAS" adoptada por el Instituto Colombiano de Normas Técnicas y Certificación, ICONTEC, </w:t>
      </w:r>
      <w:r w:rsidR="00D758E7">
        <w:rPr>
          <w:rFonts w:ascii="Work Sans" w:hAnsi="Work Sans"/>
        </w:rPr>
        <w:t>que</w:t>
      </w:r>
      <w:r w:rsidR="00D758E7" w:rsidRPr="00D758E7">
        <w:rPr>
          <w:rFonts w:ascii="Work Sans" w:hAnsi="Work Sans"/>
        </w:rPr>
        <w:t xml:space="preserve"> está estructurada sobre estándares </w:t>
      </w:r>
      <w:r w:rsidR="00921507">
        <w:rPr>
          <w:rFonts w:ascii="Work Sans" w:hAnsi="Work Sans"/>
        </w:rPr>
        <w:t xml:space="preserve">de la norma técnica internacional </w:t>
      </w:r>
      <w:r w:rsidR="00D758E7" w:rsidRPr="00D758E7">
        <w:rPr>
          <w:rFonts w:ascii="Work Sans" w:hAnsi="Work Sans"/>
        </w:rPr>
        <w:t>ASME B31.8</w:t>
      </w:r>
      <w:r w:rsidR="00921507">
        <w:rPr>
          <w:rFonts w:ascii="Work Sans" w:hAnsi="Work Sans"/>
        </w:rPr>
        <w:t xml:space="preserve">, </w:t>
      </w:r>
      <w:r w:rsidRPr="001D0619">
        <w:rPr>
          <w:rFonts w:ascii="Work Sans" w:hAnsi="Work Sans"/>
        </w:rPr>
        <w:t>cuyo objeto y campo de aplicación está previsto en los siguientes términos:</w:t>
      </w:r>
    </w:p>
    <w:p w14:paraId="3A4DC01C" w14:textId="77777777" w:rsidR="001D0619" w:rsidRPr="001D0619" w:rsidRDefault="001D0619" w:rsidP="001D0619">
      <w:pPr>
        <w:pStyle w:val="Prrafodelista"/>
        <w:widowControl w:val="0"/>
        <w:spacing w:after="0" w:line="240" w:lineRule="auto"/>
        <w:jc w:val="both"/>
        <w:rPr>
          <w:rFonts w:ascii="Work Sans" w:hAnsi="Work Sans"/>
        </w:rPr>
      </w:pPr>
    </w:p>
    <w:p w14:paraId="53CFB814" w14:textId="77777777" w:rsidR="001D0619" w:rsidRPr="001D0619" w:rsidRDefault="001D0619" w:rsidP="001D0619">
      <w:pPr>
        <w:pStyle w:val="Prrafodelista"/>
        <w:widowControl w:val="0"/>
        <w:spacing w:after="0" w:line="240" w:lineRule="auto"/>
        <w:jc w:val="both"/>
        <w:rPr>
          <w:rFonts w:ascii="Work Sans" w:hAnsi="Work Sans"/>
        </w:rPr>
      </w:pPr>
      <w:r w:rsidRPr="001D0619">
        <w:rPr>
          <w:rFonts w:ascii="Work Sans" w:hAnsi="Work Sans"/>
        </w:rPr>
        <w:t>"1. OBJETO Y CAMPO DE APLICACIÓN</w:t>
      </w:r>
    </w:p>
    <w:p w14:paraId="62D5C329" w14:textId="77777777" w:rsidR="001D0619" w:rsidRPr="001D0619" w:rsidRDefault="001D0619" w:rsidP="001D0619">
      <w:pPr>
        <w:pStyle w:val="Prrafodelista"/>
        <w:widowControl w:val="0"/>
        <w:spacing w:after="0" w:line="240" w:lineRule="auto"/>
        <w:jc w:val="both"/>
        <w:rPr>
          <w:rFonts w:ascii="Work Sans" w:hAnsi="Work Sans"/>
        </w:rPr>
      </w:pPr>
    </w:p>
    <w:p w14:paraId="3DACEB50" w14:textId="011C77A4" w:rsidR="001D0619" w:rsidRDefault="001D0619" w:rsidP="001D0619">
      <w:pPr>
        <w:pStyle w:val="Prrafodelista"/>
        <w:widowControl w:val="0"/>
        <w:spacing w:after="0" w:line="240" w:lineRule="auto"/>
        <w:ind w:left="0"/>
        <w:jc w:val="both"/>
        <w:rPr>
          <w:rFonts w:ascii="Work Sans" w:hAnsi="Work Sans"/>
        </w:rPr>
      </w:pPr>
      <w:r w:rsidRPr="001D0619">
        <w:rPr>
          <w:rFonts w:ascii="Work Sans" w:hAnsi="Work Sans"/>
        </w:rPr>
        <w:lastRenderedPageBreak/>
        <w:t>1.1 Esta norma tiene por objeto establecer los requisitos que deben cumplir las líneas de transporte y las redes de distribución de gases combustibles, en cuanto al diseño, materiales, construcción, verificación y pruebas, condiciones de operación y exigencias relativas al mantenimiento y control de la corrosión.</w:t>
      </w:r>
      <w:r w:rsidR="00966AEC">
        <w:rPr>
          <w:rFonts w:ascii="Work Sans" w:hAnsi="Work Sans"/>
        </w:rPr>
        <w:t xml:space="preserve"> </w:t>
      </w:r>
    </w:p>
    <w:p w14:paraId="2A9A98CE" w14:textId="77777777" w:rsidR="00966AEC" w:rsidRPr="001D0619" w:rsidRDefault="00966AEC" w:rsidP="001D0619">
      <w:pPr>
        <w:pStyle w:val="Prrafodelista"/>
        <w:widowControl w:val="0"/>
        <w:spacing w:after="0" w:line="240" w:lineRule="auto"/>
        <w:ind w:left="0"/>
        <w:jc w:val="both"/>
        <w:rPr>
          <w:rFonts w:ascii="Work Sans" w:hAnsi="Work Sans"/>
        </w:rPr>
      </w:pPr>
    </w:p>
    <w:p w14:paraId="623A81E3" w14:textId="1004303E" w:rsidR="00061E96" w:rsidRDefault="004321BC" w:rsidP="00881AF0">
      <w:pPr>
        <w:pStyle w:val="Prrafodelista"/>
        <w:widowControl w:val="0"/>
        <w:spacing w:after="0" w:line="240" w:lineRule="auto"/>
        <w:ind w:left="0"/>
        <w:jc w:val="both"/>
        <w:rPr>
          <w:rFonts w:ascii="Work Sans" w:hAnsi="Work Sans"/>
        </w:rPr>
      </w:pPr>
      <w:r>
        <w:rPr>
          <w:rFonts w:ascii="Work Sans" w:hAnsi="Work Sans"/>
        </w:rPr>
        <w:t xml:space="preserve">En relación con </w:t>
      </w:r>
      <w:r w:rsidR="00576B2F">
        <w:rPr>
          <w:rFonts w:ascii="Work Sans" w:hAnsi="Work Sans"/>
        </w:rPr>
        <w:t>oleoductos</w:t>
      </w:r>
      <w:r w:rsidR="00954B72">
        <w:rPr>
          <w:rFonts w:ascii="Work Sans" w:hAnsi="Work Sans"/>
        </w:rPr>
        <w:t>,</w:t>
      </w:r>
      <w:r w:rsidR="00225FB1">
        <w:rPr>
          <w:rFonts w:ascii="Work Sans" w:hAnsi="Work Sans"/>
        </w:rPr>
        <w:t xml:space="preserve"> </w:t>
      </w:r>
      <w:r w:rsidR="00881AF0" w:rsidRPr="001D0619">
        <w:rPr>
          <w:rFonts w:ascii="Work Sans" w:hAnsi="Work Sans"/>
        </w:rPr>
        <w:t xml:space="preserve">la Resolución 00574 del 07 de mayo del 2026, </w:t>
      </w:r>
      <w:r w:rsidR="00225FB1">
        <w:rPr>
          <w:rFonts w:ascii="Work Sans" w:hAnsi="Work Sans"/>
        </w:rPr>
        <w:t xml:space="preserve">expedida por el </w:t>
      </w:r>
      <w:r w:rsidR="00225FB1" w:rsidRPr="001D0619">
        <w:rPr>
          <w:rFonts w:ascii="Work Sans" w:hAnsi="Work Sans"/>
        </w:rPr>
        <w:t>Ministerio de Minas y Energía</w:t>
      </w:r>
      <w:r w:rsidR="00972F50">
        <w:rPr>
          <w:rFonts w:ascii="Work Sans" w:hAnsi="Work Sans"/>
        </w:rPr>
        <w:t xml:space="preserve">, </w:t>
      </w:r>
      <w:r w:rsidR="0004243B">
        <w:rPr>
          <w:rFonts w:ascii="Work Sans" w:hAnsi="Work Sans"/>
        </w:rPr>
        <w:t xml:space="preserve">que </w:t>
      </w:r>
      <w:r w:rsidR="00881AF0" w:rsidRPr="001D0619">
        <w:rPr>
          <w:rFonts w:ascii="Work Sans" w:hAnsi="Work Sans"/>
        </w:rPr>
        <w:t>establece</w:t>
      </w:r>
      <w:r w:rsidR="00A51FD8">
        <w:rPr>
          <w:rFonts w:ascii="Work Sans" w:hAnsi="Work Sans"/>
        </w:rPr>
        <w:t xml:space="preserve"> </w:t>
      </w:r>
      <w:r w:rsidR="00A51FD8" w:rsidRPr="00A51FD8">
        <w:rPr>
          <w:rFonts w:ascii="Work Sans" w:hAnsi="Work Sans"/>
        </w:rPr>
        <w:t>el Reglamento de Transporte por Oleoductos</w:t>
      </w:r>
      <w:r w:rsidR="00336279">
        <w:rPr>
          <w:rFonts w:ascii="Work Sans" w:hAnsi="Work Sans"/>
        </w:rPr>
        <w:t>,</w:t>
      </w:r>
      <w:r w:rsidR="00A51FD8">
        <w:rPr>
          <w:rFonts w:ascii="Work Sans" w:hAnsi="Work Sans"/>
        </w:rPr>
        <w:t xml:space="preserve"> señala</w:t>
      </w:r>
      <w:r w:rsidR="009B7147">
        <w:rPr>
          <w:rFonts w:ascii="Work Sans" w:hAnsi="Work Sans"/>
        </w:rPr>
        <w:t xml:space="preserve"> </w:t>
      </w:r>
      <w:r w:rsidR="00061E96">
        <w:rPr>
          <w:rFonts w:ascii="Work Sans" w:hAnsi="Work Sans"/>
        </w:rPr>
        <w:t xml:space="preserve">en su </w:t>
      </w:r>
      <w:r w:rsidR="0004243B">
        <w:rPr>
          <w:rFonts w:ascii="Work Sans" w:hAnsi="Work Sans"/>
        </w:rPr>
        <w:t>artículo</w:t>
      </w:r>
      <w:r w:rsidR="00061E96">
        <w:rPr>
          <w:rFonts w:ascii="Work Sans" w:hAnsi="Work Sans"/>
        </w:rPr>
        <w:t xml:space="preserve"> 3 </w:t>
      </w:r>
      <w:r w:rsidR="0004243B">
        <w:rPr>
          <w:rFonts w:ascii="Work Sans" w:hAnsi="Work Sans"/>
        </w:rPr>
        <w:t>que e</w:t>
      </w:r>
      <w:r w:rsidR="0004243B" w:rsidRPr="0004243B">
        <w:rPr>
          <w:rFonts w:ascii="Work Sans" w:hAnsi="Work Sans"/>
        </w:rPr>
        <w:t>n las actividades reglamentadas se deben aplicar los estándares y normas técnicas nacionales e internacionales y especialmente las recomendadas por NTC-ICONTEC, ANSI, API, ASME, ASTM, DOT, CSA, NFPA utilizadas en la industria del transporte de petróleo por ductos</w:t>
      </w:r>
      <w:r w:rsidR="00336279">
        <w:rPr>
          <w:rFonts w:ascii="Work Sans" w:hAnsi="Work Sans"/>
        </w:rPr>
        <w:t>.</w:t>
      </w:r>
    </w:p>
    <w:p w14:paraId="039AE7FD" w14:textId="77777777" w:rsidR="009B7147" w:rsidRDefault="009B7147" w:rsidP="00881AF0">
      <w:pPr>
        <w:pStyle w:val="Prrafodelista"/>
        <w:widowControl w:val="0"/>
        <w:spacing w:after="0" w:line="240" w:lineRule="auto"/>
        <w:ind w:left="0"/>
        <w:jc w:val="both"/>
        <w:rPr>
          <w:rFonts w:ascii="Work Sans" w:hAnsi="Work Sans"/>
        </w:rPr>
      </w:pPr>
    </w:p>
    <w:p w14:paraId="3EA5C381" w14:textId="5F78F67D" w:rsidR="007153FF" w:rsidRPr="00A04B98" w:rsidRDefault="00293278" w:rsidP="00881AF0">
      <w:pPr>
        <w:pStyle w:val="Prrafodelista"/>
        <w:widowControl w:val="0"/>
        <w:spacing w:after="0" w:line="240" w:lineRule="auto"/>
        <w:ind w:left="0"/>
        <w:jc w:val="both"/>
        <w:rPr>
          <w:rFonts w:ascii="Work Sans" w:hAnsi="Work Sans"/>
          <w:i/>
          <w:iCs/>
        </w:rPr>
      </w:pPr>
      <w:r>
        <w:rPr>
          <w:rFonts w:ascii="Work Sans" w:hAnsi="Work Sans"/>
        </w:rPr>
        <w:t xml:space="preserve">A su </w:t>
      </w:r>
      <w:r w:rsidR="00092F53">
        <w:rPr>
          <w:rFonts w:ascii="Work Sans" w:hAnsi="Work Sans"/>
        </w:rPr>
        <w:t>vez</w:t>
      </w:r>
      <w:r w:rsidR="007666DD">
        <w:rPr>
          <w:rFonts w:ascii="Work Sans" w:hAnsi="Work Sans"/>
        </w:rPr>
        <w:t xml:space="preserve">, </w:t>
      </w:r>
      <w:r w:rsidR="007666DD" w:rsidRPr="001D0619">
        <w:rPr>
          <w:rFonts w:ascii="Work Sans" w:hAnsi="Work Sans"/>
        </w:rPr>
        <w:t xml:space="preserve">el </w:t>
      </w:r>
      <w:r w:rsidR="007560C2">
        <w:rPr>
          <w:rFonts w:ascii="Work Sans" w:hAnsi="Work Sans"/>
        </w:rPr>
        <w:t xml:space="preserve">artículo 5, numeral 14, prevé que </w:t>
      </w:r>
      <w:r w:rsidR="007318CB">
        <w:rPr>
          <w:rFonts w:ascii="Work Sans" w:hAnsi="Work Sans"/>
        </w:rPr>
        <w:t>corresponde a la Dirección de Hidrocarburos</w:t>
      </w:r>
      <w:r w:rsidR="007153FF">
        <w:rPr>
          <w:rFonts w:ascii="Work Sans" w:hAnsi="Work Sans"/>
        </w:rPr>
        <w:t xml:space="preserve">, </w:t>
      </w:r>
      <w:r w:rsidR="007153FF" w:rsidRPr="00A04B98">
        <w:rPr>
          <w:rFonts w:ascii="Work Sans" w:hAnsi="Work Sans"/>
          <w:i/>
          <w:iCs/>
        </w:rPr>
        <w:t>Velar por el cumplimiento de las disposiciones legales, reglamentarias y las versiones vigentes y actualizadas de normas técnicas, nacionales o internacionales, relacionadas con el transporte de petróleo por oleoducto</w:t>
      </w:r>
      <w:r w:rsidR="00A04B98">
        <w:rPr>
          <w:rFonts w:ascii="Work Sans" w:hAnsi="Work Sans"/>
          <w:i/>
          <w:iCs/>
        </w:rPr>
        <w:t>.</w:t>
      </w:r>
    </w:p>
    <w:p w14:paraId="1EAF9311" w14:textId="13D071AD" w:rsidR="007560C2" w:rsidRDefault="007318CB" w:rsidP="00881AF0">
      <w:pPr>
        <w:pStyle w:val="Prrafodelista"/>
        <w:widowControl w:val="0"/>
        <w:spacing w:after="0" w:line="240" w:lineRule="auto"/>
        <w:ind w:left="0"/>
        <w:jc w:val="both"/>
        <w:rPr>
          <w:rFonts w:ascii="Work Sans" w:hAnsi="Work Sans"/>
        </w:rPr>
      </w:pPr>
      <w:r>
        <w:rPr>
          <w:rFonts w:ascii="Work Sans" w:hAnsi="Work Sans"/>
        </w:rPr>
        <w:t xml:space="preserve"> </w:t>
      </w:r>
    </w:p>
    <w:p w14:paraId="1BE05300" w14:textId="5E068EC7" w:rsidR="007560C2" w:rsidRPr="00A04B98" w:rsidRDefault="00293278" w:rsidP="00881AF0">
      <w:pPr>
        <w:pStyle w:val="Prrafodelista"/>
        <w:widowControl w:val="0"/>
        <w:spacing w:after="0" w:line="240" w:lineRule="auto"/>
        <w:ind w:left="0"/>
        <w:jc w:val="both"/>
        <w:rPr>
          <w:rFonts w:ascii="Work Sans" w:hAnsi="Work Sans"/>
          <w:i/>
          <w:iCs/>
        </w:rPr>
      </w:pPr>
      <w:r>
        <w:rPr>
          <w:rFonts w:ascii="Work Sans" w:hAnsi="Work Sans"/>
        </w:rPr>
        <w:t>Luego, e</w:t>
      </w:r>
      <w:r w:rsidR="00092F53">
        <w:rPr>
          <w:rFonts w:ascii="Work Sans" w:hAnsi="Work Sans"/>
        </w:rPr>
        <w:t xml:space="preserve">l artículo 7, numeral 6, señala que le corresponde al transportador, </w:t>
      </w:r>
      <w:r w:rsidR="00A04B98" w:rsidRPr="00A04B98">
        <w:rPr>
          <w:rFonts w:ascii="Work Sans" w:hAnsi="Work Sans"/>
          <w:i/>
          <w:iCs/>
        </w:rPr>
        <w:t xml:space="preserve">Disponer de instalaciones apropiadas que permitan mantener el oleoducto, en condiciones óptimas de operación. Se debe contar con elementos que permitan controlar los volúmenes transportados, la calidad de los petróleos recibidos y, en general, efectuar el recibo, transporte y entrega de los petróleos, </w:t>
      </w:r>
      <w:r w:rsidR="00A04B98" w:rsidRPr="009675D1">
        <w:rPr>
          <w:rFonts w:ascii="Work Sans" w:hAnsi="Work Sans"/>
          <w:b/>
          <w:bCs/>
          <w:i/>
          <w:iCs/>
        </w:rPr>
        <w:t>según las normas nacionales e internacionales de la actividad y las buenas prácticas de la industria,</w:t>
      </w:r>
      <w:r w:rsidR="00A04B98" w:rsidRPr="00A04B98">
        <w:rPr>
          <w:rFonts w:ascii="Work Sans" w:hAnsi="Work Sans"/>
          <w:i/>
          <w:iCs/>
        </w:rPr>
        <w:t xml:space="preserve"> monitoreando la operación de forma remota y/o local, estableciendo protocolos para el control de fugas y de contingencia operativa en el oleoducto.</w:t>
      </w:r>
    </w:p>
    <w:p w14:paraId="40AD555C" w14:textId="77777777" w:rsidR="007560C2" w:rsidRDefault="007560C2" w:rsidP="00881AF0">
      <w:pPr>
        <w:pStyle w:val="Prrafodelista"/>
        <w:widowControl w:val="0"/>
        <w:spacing w:after="0" w:line="240" w:lineRule="auto"/>
        <w:ind w:left="0"/>
        <w:jc w:val="both"/>
        <w:rPr>
          <w:rFonts w:ascii="Work Sans" w:hAnsi="Work Sans"/>
        </w:rPr>
      </w:pPr>
    </w:p>
    <w:p w14:paraId="1E8EDCF9" w14:textId="5ADD828A" w:rsidR="007666DD" w:rsidRDefault="00284AEB" w:rsidP="00881AF0">
      <w:pPr>
        <w:pStyle w:val="Prrafodelista"/>
        <w:widowControl w:val="0"/>
        <w:spacing w:after="0" w:line="240" w:lineRule="auto"/>
        <w:ind w:left="0"/>
        <w:jc w:val="both"/>
        <w:rPr>
          <w:rFonts w:ascii="Work Sans" w:hAnsi="Work Sans"/>
          <w:i/>
          <w:iCs/>
        </w:rPr>
      </w:pPr>
      <w:r>
        <w:rPr>
          <w:rFonts w:ascii="Work Sans" w:hAnsi="Work Sans"/>
        </w:rPr>
        <w:t>Además</w:t>
      </w:r>
      <w:r w:rsidR="000A32B7">
        <w:rPr>
          <w:rFonts w:ascii="Work Sans" w:hAnsi="Work Sans"/>
        </w:rPr>
        <w:t xml:space="preserve">, el </w:t>
      </w:r>
      <w:r>
        <w:rPr>
          <w:rFonts w:ascii="Work Sans" w:hAnsi="Work Sans"/>
        </w:rPr>
        <w:t>artículo</w:t>
      </w:r>
      <w:r w:rsidR="007666DD" w:rsidRPr="001D0619">
        <w:rPr>
          <w:rFonts w:ascii="Work Sans" w:hAnsi="Work Sans"/>
        </w:rPr>
        <w:t xml:space="preserve"> 28</w:t>
      </w:r>
      <w:r>
        <w:rPr>
          <w:rFonts w:ascii="Work Sans" w:hAnsi="Work Sans"/>
          <w:i/>
          <w:iCs/>
        </w:rPr>
        <w:t xml:space="preserve"> </w:t>
      </w:r>
      <w:r w:rsidRPr="00284AEB">
        <w:rPr>
          <w:rFonts w:ascii="Work Sans" w:hAnsi="Work Sans"/>
        </w:rPr>
        <w:t>d</w:t>
      </w:r>
      <w:r w:rsidR="007666DD" w:rsidRPr="001D0619">
        <w:rPr>
          <w:rFonts w:ascii="Work Sans" w:hAnsi="Work Sans"/>
        </w:rPr>
        <w:t xml:space="preserve">efinió que </w:t>
      </w:r>
      <w:r w:rsidR="007666DD" w:rsidRPr="001D0619">
        <w:rPr>
          <w:rFonts w:ascii="Work Sans" w:hAnsi="Work Sans"/>
          <w:i/>
          <w:iCs/>
        </w:rPr>
        <w:t xml:space="preserve">el transportador deberá contar con los planes de mantenimiento e integridad, predictivos, preventivos y correctivos para toda la infraestructura de los ductos, teniendo en cuenta </w:t>
      </w:r>
      <w:r w:rsidR="007666DD" w:rsidRPr="009675D1">
        <w:rPr>
          <w:rFonts w:ascii="Work Sans" w:hAnsi="Work Sans"/>
          <w:b/>
          <w:bCs/>
          <w:i/>
          <w:iCs/>
        </w:rPr>
        <w:t xml:space="preserve">la normatividad nacional y/o internacional </w:t>
      </w:r>
      <w:r w:rsidR="007666DD" w:rsidRPr="001D0619">
        <w:rPr>
          <w:rFonts w:ascii="Work Sans" w:hAnsi="Work Sans"/>
          <w:i/>
          <w:iCs/>
        </w:rPr>
        <w:t>y deberá incluirse en el BTO con su respectivo plan de mantenimiento, de acuerdo con lo dispuesto en la presente resolución.</w:t>
      </w:r>
    </w:p>
    <w:p w14:paraId="3DBCF869" w14:textId="77777777" w:rsidR="008757DC" w:rsidRDefault="008757DC" w:rsidP="00881AF0">
      <w:pPr>
        <w:pStyle w:val="Prrafodelista"/>
        <w:widowControl w:val="0"/>
        <w:spacing w:after="0" w:line="240" w:lineRule="auto"/>
        <w:ind w:left="0"/>
        <w:jc w:val="both"/>
        <w:rPr>
          <w:rFonts w:ascii="Work Sans" w:hAnsi="Work Sans"/>
        </w:rPr>
      </w:pPr>
    </w:p>
    <w:p w14:paraId="779ADFCB" w14:textId="7ABC9BF3" w:rsidR="00DA30B0" w:rsidRDefault="00576B2F" w:rsidP="00DC538A">
      <w:pPr>
        <w:pStyle w:val="Prrafodelista"/>
        <w:widowControl w:val="0"/>
        <w:spacing w:after="0" w:line="240" w:lineRule="auto"/>
        <w:ind w:left="0"/>
        <w:jc w:val="both"/>
        <w:rPr>
          <w:rFonts w:ascii="Work Sans" w:hAnsi="Work Sans"/>
        </w:rPr>
      </w:pPr>
      <w:r>
        <w:rPr>
          <w:rFonts w:ascii="Work Sans" w:hAnsi="Work Sans"/>
        </w:rPr>
        <w:t xml:space="preserve">Frente a Poliductos, la Resolución </w:t>
      </w:r>
      <w:r w:rsidRPr="00576B2F">
        <w:rPr>
          <w:rFonts w:ascii="Work Sans" w:hAnsi="Work Sans"/>
        </w:rPr>
        <w:t>208 de 2021</w:t>
      </w:r>
      <w:r>
        <w:rPr>
          <w:rFonts w:ascii="Work Sans" w:hAnsi="Work Sans"/>
        </w:rPr>
        <w:t xml:space="preserve">, expedida por la </w:t>
      </w:r>
      <w:r w:rsidRPr="00576B2F">
        <w:rPr>
          <w:rFonts w:ascii="Work Sans" w:hAnsi="Work Sans"/>
        </w:rPr>
        <w:t>CREG</w:t>
      </w:r>
      <w:r w:rsidR="00E45A55">
        <w:rPr>
          <w:rFonts w:ascii="Work Sans" w:hAnsi="Work Sans"/>
        </w:rPr>
        <w:t xml:space="preserve">, que establece </w:t>
      </w:r>
      <w:r w:rsidR="00E45A55" w:rsidRPr="00E45A55">
        <w:rPr>
          <w:rFonts w:ascii="Work Sans" w:hAnsi="Work Sans"/>
        </w:rPr>
        <w:t xml:space="preserve">el Reglamento de Transporte por Poliductos </w:t>
      </w:r>
      <w:r w:rsidR="000B773A">
        <w:rPr>
          <w:rFonts w:ascii="Work Sans" w:hAnsi="Work Sans"/>
        </w:rPr>
        <w:t>–</w:t>
      </w:r>
      <w:r w:rsidR="00E45A55" w:rsidRPr="00E45A55">
        <w:rPr>
          <w:rFonts w:ascii="Work Sans" w:hAnsi="Work Sans"/>
        </w:rPr>
        <w:t xml:space="preserve"> RTP</w:t>
      </w:r>
      <w:r w:rsidR="000B773A">
        <w:rPr>
          <w:rFonts w:ascii="Work Sans" w:hAnsi="Work Sans"/>
        </w:rPr>
        <w:t xml:space="preserve">, </w:t>
      </w:r>
      <w:r w:rsidR="000B773A" w:rsidRPr="000B773A">
        <w:rPr>
          <w:rFonts w:ascii="Work Sans" w:hAnsi="Work Sans"/>
        </w:rPr>
        <w:t>señala en su artículo</w:t>
      </w:r>
      <w:r w:rsidR="000B773A">
        <w:rPr>
          <w:rFonts w:ascii="Work Sans" w:hAnsi="Work Sans"/>
        </w:rPr>
        <w:t xml:space="preserve"> </w:t>
      </w:r>
      <w:r w:rsidR="00DC538A" w:rsidRPr="00DC538A">
        <w:rPr>
          <w:rFonts w:ascii="Work Sans" w:hAnsi="Work Sans"/>
        </w:rPr>
        <w:t>19</w:t>
      </w:r>
      <w:r w:rsidR="00DC538A">
        <w:rPr>
          <w:rFonts w:ascii="Work Sans" w:hAnsi="Work Sans"/>
        </w:rPr>
        <w:t xml:space="preserve"> que a</w:t>
      </w:r>
      <w:r w:rsidR="00DC538A" w:rsidRPr="00DC538A">
        <w:rPr>
          <w:rFonts w:ascii="Work Sans" w:hAnsi="Work Sans"/>
        </w:rPr>
        <w:t>demás del cumplimiento de las</w:t>
      </w:r>
      <w:r w:rsidR="00DC538A">
        <w:rPr>
          <w:rFonts w:ascii="Work Sans" w:hAnsi="Work Sans"/>
        </w:rPr>
        <w:t xml:space="preserve"> </w:t>
      </w:r>
      <w:r w:rsidR="00DC538A" w:rsidRPr="00DC538A">
        <w:rPr>
          <w:rFonts w:ascii="Work Sans" w:hAnsi="Work Sans"/>
        </w:rPr>
        <w:t>normas y reglamentos técnicos vigentes aplicables a las instalaciones y al</w:t>
      </w:r>
      <w:r w:rsidR="00DC538A">
        <w:rPr>
          <w:rFonts w:ascii="Work Sans" w:hAnsi="Work Sans"/>
        </w:rPr>
        <w:t xml:space="preserve"> </w:t>
      </w:r>
      <w:r w:rsidR="00DC538A" w:rsidRPr="00DC538A">
        <w:rPr>
          <w:rFonts w:ascii="Work Sans" w:hAnsi="Work Sans"/>
        </w:rPr>
        <w:t>ejercicio de su actividad, los Transportadores y los Remitentes deberán</w:t>
      </w:r>
      <w:r w:rsidR="00DC538A">
        <w:rPr>
          <w:rFonts w:ascii="Work Sans" w:hAnsi="Work Sans"/>
        </w:rPr>
        <w:t xml:space="preserve"> </w:t>
      </w:r>
      <w:r w:rsidR="00DC538A" w:rsidRPr="00DC538A">
        <w:rPr>
          <w:rFonts w:ascii="Work Sans" w:hAnsi="Work Sans"/>
        </w:rPr>
        <w:t>cumplir con las obligaciones y disposiciones establecidas en el presente</w:t>
      </w:r>
      <w:r w:rsidR="00DC538A">
        <w:rPr>
          <w:rFonts w:ascii="Work Sans" w:hAnsi="Work Sans"/>
        </w:rPr>
        <w:t xml:space="preserve"> </w:t>
      </w:r>
      <w:r w:rsidR="00DC538A" w:rsidRPr="00DC538A">
        <w:rPr>
          <w:rFonts w:ascii="Work Sans" w:hAnsi="Work Sans"/>
        </w:rPr>
        <w:t>reglamento</w:t>
      </w:r>
      <w:r w:rsidR="00AB6410">
        <w:rPr>
          <w:rFonts w:ascii="Work Sans" w:hAnsi="Work Sans"/>
        </w:rPr>
        <w:t>.</w:t>
      </w:r>
    </w:p>
    <w:p w14:paraId="10EC511C" w14:textId="77777777" w:rsidR="00AB6410" w:rsidRDefault="00AB6410" w:rsidP="00DC538A">
      <w:pPr>
        <w:pStyle w:val="Prrafodelista"/>
        <w:widowControl w:val="0"/>
        <w:spacing w:after="0" w:line="240" w:lineRule="auto"/>
        <w:ind w:left="0"/>
        <w:jc w:val="both"/>
        <w:rPr>
          <w:rFonts w:ascii="Work Sans" w:hAnsi="Work Sans"/>
        </w:rPr>
      </w:pPr>
    </w:p>
    <w:p w14:paraId="14B61970" w14:textId="5677FA84" w:rsidR="00DF4B56" w:rsidRPr="00BC1485" w:rsidRDefault="00AB6410" w:rsidP="00BC1485">
      <w:pPr>
        <w:widowControl w:val="0"/>
        <w:spacing w:after="0" w:line="240" w:lineRule="auto"/>
        <w:jc w:val="both"/>
        <w:rPr>
          <w:rFonts w:ascii="Work Sans" w:hAnsi="Work Sans"/>
          <w:i/>
          <w:iCs/>
        </w:rPr>
      </w:pPr>
      <w:r w:rsidRPr="00DF4B56">
        <w:rPr>
          <w:rFonts w:ascii="Work Sans" w:hAnsi="Work Sans"/>
        </w:rPr>
        <w:t xml:space="preserve">Luego, </w:t>
      </w:r>
      <w:r w:rsidR="00DF4B56">
        <w:rPr>
          <w:rFonts w:ascii="Work Sans" w:hAnsi="Work Sans"/>
        </w:rPr>
        <w:t xml:space="preserve">el </w:t>
      </w:r>
      <w:r w:rsidR="007B649D">
        <w:rPr>
          <w:rFonts w:ascii="Work Sans" w:hAnsi="Work Sans"/>
        </w:rPr>
        <w:t>artículo</w:t>
      </w:r>
      <w:r w:rsidR="00DF4B56">
        <w:rPr>
          <w:rFonts w:ascii="Work Sans" w:hAnsi="Work Sans"/>
        </w:rPr>
        <w:t xml:space="preserve"> 20</w:t>
      </w:r>
      <w:r w:rsidR="007B649D">
        <w:rPr>
          <w:rFonts w:ascii="Work Sans" w:hAnsi="Work Sans"/>
        </w:rPr>
        <w:t xml:space="preserve">, que estableció las obligaciones del transportador, definió </w:t>
      </w:r>
      <w:r w:rsidR="00BC1485">
        <w:rPr>
          <w:rFonts w:ascii="Work Sans" w:hAnsi="Work Sans"/>
        </w:rPr>
        <w:t xml:space="preserve">que les corresponde </w:t>
      </w:r>
      <w:r w:rsidR="00BC1485" w:rsidRPr="00BC1485">
        <w:rPr>
          <w:rFonts w:ascii="Work Sans" w:hAnsi="Work Sans"/>
          <w:i/>
          <w:iCs/>
        </w:rPr>
        <w:t>Disponer de instalaciones apropiadas para mantener el sistema de</w:t>
      </w:r>
      <w:r w:rsidR="00BC1485">
        <w:rPr>
          <w:rFonts w:ascii="Work Sans" w:hAnsi="Work Sans"/>
          <w:i/>
          <w:iCs/>
        </w:rPr>
        <w:t xml:space="preserve"> </w:t>
      </w:r>
      <w:r w:rsidR="00BC1485" w:rsidRPr="00BC1485">
        <w:rPr>
          <w:rFonts w:ascii="Work Sans" w:hAnsi="Work Sans"/>
          <w:i/>
          <w:iCs/>
        </w:rPr>
        <w:t>transporte en condiciones óptimas de operación. Además, controlar los</w:t>
      </w:r>
      <w:r w:rsidR="00BC1485">
        <w:rPr>
          <w:rFonts w:ascii="Work Sans" w:hAnsi="Work Sans"/>
          <w:i/>
          <w:iCs/>
        </w:rPr>
        <w:t xml:space="preserve"> </w:t>
      </w:r>
      <w:r w:rsidR="00BC1485" w:rsidRPr="00BC1485">
        <w:rPr>
          <w:rFonts w:ascii="Work Sans" w:hAnsi="Work Sans"/>
          <w:i/>
          <w:iCs/>
        </w:rPr>
        <w:t xml:space="preserve">volúmenes </w:t>
      </w:r>
      <w:r w:rsidR="00BC1485" w:rsidRPr="00BC1485">
        <w:rPr>
          <w:rFonts w:ascii="Work Sans" w:hAnsi="Work Sans"/>
          <w:i/>
          <w:iCs/>
        </w:rPr>
        <w:lastRenderedPageBreak/>
        <w:t>transportados y la calidad de los mismos, así como efectuar el</w:t>
      </w:r>
      <w:r w:rsidR="00BC1485">
        <w:rPr>
          <w:rFonts w:ascii="Work Sans" w:hAnsi="Work Sans"/>
          <w:i/>
          <w:iCs/>
        </w:rPr>
        <w:t xml:space="preserve"> </w:t>
      </w:r>
      <w:r w:rsidR="00BC1485" w:rsidRPr="00BC1485">
        <w:rPr>
          <w:rFonts w:ascii="Work Sans" w:hAnsi="Work Sans"/>
          <w:i/>
          <w:iCs/>
        </w:rPr>
        <w:t>transporte según las especificaciones propias y las buenas prácticas de la</w:t>
      </w:r>
      <w:r w:rsidR="00BC1485">
        <w:rPr>
          <w:rFonts w:ascii="Work Sans" w:hAnsi="Work Sans"/>
          <w:i/>
          <w:iCs/>
        </w:rPr>
        <w:t xml:space="preserve"> </w:t>
      </w:r>
      <w:r w:rsidR="00BC1485" w:rsidRPr="00BC1485">
        <w:rPr>
          <w:rFonts w:ascii="Work Sans" w:hAnsi="Work Sans"/>
          <w:i/>
          <w:iCs/>
        </w:rPr>
        <w:t>industria</w:t>
      </w:r>
      <w:r w:rsidR="00B15B93">
        <w:rPr>
          <w:rFonts w:ascii="Work Sans" w:hAnsi="Work Sans"/>
          <w:i/>
          <w:iCs/>
        </w:rPr>
        <w:t>.</w:t>
      </w:r>
    </w:p>
    <w:p w14:paraId="6E343EDF" w14:textId="77777777" w:rsidR="00BC1485" w:rsidRDefault="00BC1485" w:rsidP="00DF4B56">
      <w:pPr>
        <w:widowControl w:val="0"/>
        <w:spacing w:after="0" w:line="240" w:lineRule="auto"/>
        <w:jc w:val="both"/>
        <w:rPr>
          <w:rFonts w:ascii="Work Sans" w:hAnsi="Work Sans"/>
        </w:rPr>
      </w:pPr>
    </w:p>
    <w:p w14:paraId="14E5D4A0" w14:textId="4A860426" w:rsidR="00742EDA" w:rsidRDefault="00B15B93" w:rsidP="00881AF0">
      <w:pPr>
        <w:pStyle w:val="Prrafodelista"/>
        <w:widowControl w:val="0"/>
        <w:spacing w:after="0" w:line="240" w:lineRule="auto"/>
        <w:ind w:left="0"/>
        <w:jc w:val="both"/>
        <w:rPr>
          <w:rFonts w:ascii="Work Sans" w:hAnsi="Work Sans"/>
        </w:rPr>
      </w:pPr>
      <w:r>
        <w:rPr>
          <w:rFonts w:ascii="Work Sans" w:hAnsi="Work Sans"/>
        </w:rPr>
        <w:t xml:space="preserve">Dicho lo anterior, y </w:t>
      </w:r>
      <w:r w:rsidR="001140F6">
        <w:rPr>
          <w:rFonts w:ascii="Work Sans" w:hAnsi="Work Sans"/>
        </w:rPr>
        <w:t>teniendo</w:t>
      </w:r>
      <w:r>
        <w:rPr>
          <w:rFonts w:ascii="Work Sans" w:hAnsi="Work Sans"/>
        </w:rPr>
        <w:t xml:space="preserve"> claridad que en materia de construcción</w:t>
      </w:r>
      <w:r w:rsidR="005E2E2D">
        <w:rPr>
          <w:rFonts w:ascii="Work Sans" w:hAnsi="Work Sans"/>
        </w:rPr>
        <w:t xml:space="preserve">, integridad y seguridad de ductos la </w:t>
      </w:r>
      <w:r w:rsidR="004D175B">
        <w:rPr>
          <w:rFonts w:ascii="Work Sans" w:hAnsi="Work Sans"/>
        </w:rPr>
        <w:t>normatividad</w:t>
      </w:r>
      <w:r w:rsidR="005E2E2D">
        <w:rPr>
          <w:rFonts w:ascii="Work Sans" w:hAnsi="Work Sans"/>
        </w:rPr>
        <w:t xml:space="preserve"> nacional remite a normas técnicas nacionales e internaciones, se precisa que la NTC 5901 del 2012</w:t>
      </w:r>
      <w:r w:rsidR="004D175B">
        <w:rPr>
          <w:rFonts w:ascii="Work Sans" w:hAnsi="Work Sans"/>
        </w:rPr>
        <w:t xml:space="preserve">, emite </w:t>
      </w:r>
      <w:r w:rsidR="00A61D3B">
        <w:rPr>
          <w:rFonts w:ascii="Work Sans" w:hAnsi="Work Sans"/>
        </w:rPr>
        <w:t>pautas</w:t>
      </w:r>
      <w:r w:rsidR="004D175B">
        <w:rPr>
          <w:rFonts w:ascii="Work Sans" w:hAnsi="Work Sans"/>
        </w:rPr>
        <w:t xml:space="preserve"> en materia de gestión de integridad se </w:t>
      </w:r>
      <w:r w:rsidR="00A61D3B">
        <w:rPr>
          <w:rFonts w:ascii="Work Sans" w:hAnsi="Work Sans"/>
        </w:rPr>
        <w:t>sistemas</w:t>
      </w:r>
      <w:r w:rsidR="004D175B">
        <w:rPr>
          <w:rFonts w:ascii="Work Sans" w:hAnsi="Work Sans"/>
        </w:rPr>
        <w:t xml:space="preserve"> de tubería para transporte de líquidos peligrosos,  </w:t>
      </w:r>
      <w:r w:rsidR="00491C03">
        <w:rPr>
          <w:rFonts w:ascii="Work Sans" w:hAnsi="Work Sans"/>
        </w:rPr>
        <w:t xml:space="preserve">dicha norma técnica es el equivalente </w:t>
      </w:r>
      <w:r w:rsidR="006120B3">
        <w:rPr>
          <w:rFonts w:ascii="Work Sans" w:hAnsi="Work Sans"/>
        </w:rPr>
        <w:t>nacional del</w:t>
      </w:r>
      <w:r w:rsidR="00906355">
        <w:rPr>
          <w:rFonts w:ascii="Work Sans" w:hAnsi="Work Sans"/>
        </w:rPr>
        <w:t xml:space="preserve"> API1160 </w:t>
      </w:r>
      <w:proofErr w:type="spellStart"/>
      <w:r w:rsidR="00A61D3B" w:rsidRPr="00A61D3B">
        <w:rPr>
          <w:rFonts w:ascii="Work Sans" w:hAnsi="Work Sans"/>
          <w:i/>
          <w:iCs/>
        </w:rPr>
        <w:t>M</w:t>
      </w:r>
      <w:r w:rsidR="00A61D3B" w:rsidRPr="00A61D3B">
        <w:rPr>
          <w:rFonts w:ascii="Work Sans" w:hAnsi="Work Sans"/>
          <w:i/>
          <w:iCs/>
        </w:rPr>
        <w:t>anaging</w:t>
      </w:r>
      <w:proofErr w:type="spellEnd"/>
      <w:r w:rsidR="00A61D3B" w:rsidRPr="00A61D3B">
        <w:rPr>
          <w:rFonts w:ascii="Work Sans" w:hAnsi="Work Sans"/>
          <w:i/>
          <w:iCs/>
        </w:rPr>
        <w:t xml:space="preserve"> </w:t>
      </w:r>
      <w:proofErr w:type="spellStart"/>
      <w:r w:rsidR="00A61D3B" w:rsidRPr="00A61D3B">
        <w:rPr>
          <w:rFonts w:ascii="Work Sans" w:hAnsi="Work Sans"/>
          <w:i/>
          <w:iCs/>
        </w:rPr>
        <w:t>System</w:t>
      </w:r>
      <w:proofErr w:type="spellEnd"/>
      <w:r w:rsidR="00A61D3B" w:rsidRPr="00A61D3B">
        <w:rPr>
          <w:rFonts w:ascii="Work Sans" w:hAnsi="Work Sans"/>
          <w:i/>
          <w:iCs/>
        </w:rPr>
        <w:t xml:space="preserve"> Integrity </w:t>
      </w:r>
      <w:proofErr w:type="spellStart"/>
      <w:r w:rsidR="00A61D3B" w:rsidRPr="00A61D3B">
        <w:rPr>
          <w:rFonts w:ascii="Work Sans" w:hAnsi="Work Sans"/>
          <w:i/>
          <w:iCs/>
        </w:rPr>
        <w:t>for</w:t>
      </w:r>
      <w:proofErr w:type="spellEnd"/>
      <w:r w:rsidR="00A61D3B" w:rsidRPr="00A61D3B">
        <w:rPr>
          <w:rFonts w:ascii="Work Sans" w:hAnsi="Work Sans"/>
          <w:i/>
          <w:iCs/>
        </w:rPr>
        <w:t xml:space="preserve"> </w:t>
      </w:r>
      <w:proofErr w:type="spellStart"/>
      <w:r w:rsidR="00A61D3B" w:rsidRPr="00A61D3B">
        <w:rPr>
          <w:rFonts w:ascii="Work Sans" w:hAnsi="Work Sans"/>
          <w:i/>
          <w:iCs/>
        </w:rPr>
        <w:t>Hazardous</w:t>
      </w:r>
      <w:proofErr w:type="spellEnd"/>
      <w:r w:rsidR="00A61D3B" w:rsidRPr="00A61D3B">
        <w:rPr>
          <w:rFonts w:ascii="Work Sans" w:hAnsi="Work Sans"/>
          <w:i/>
          <w:iCs/>
        </w:rPr>
        <w:t xml:space="preserve"> </w:t>
      </w:r>
      <w:proofErr w:type="spellStart"/>
      <w:r w:rsidR="00A61D3B" w:rsidRPr="00A61D3B">
        <w:rPr>
          <w:rFonts w:ascii="Work Sans" w:hAnsi="Work Sans"/>
          <w:i/>
          <w:iCs/>
        </w:rPr>
        <w:t>Liquid</w:t>
      </w:r>
      <w:proofErr w:type="spellEnd"/>
      <w:r w:rsidR="00A61D3B" w:rsidRPr="00A61D3B">
        <w:rPr>
          <w:rFonts w:ascii="Work Sans" w:hAnsi="Work Sans"/>
          <w:i/>
          <w:iCs/>
        </w:rPr>
        <w:t xml:space="preserve"> Pipelines</w:t>
      </w:r>
      <w:r w:rsidR="00A61D3B">
        <w:rPr>
          <w:rFonts w:ascii="Work Sans" w:hAnsi="Work Sans"/>
          <w:i/>
          <w:iCs/>
        </w:rPr>
        <w:t xml:space="preserve">, </w:t>
      </w:r>
      <w:r w:rsidR="001607F7" w:rsidRPr="001607F7">
        <w:rPr>
          <w:rFonts w:ascii="Work Sans" w:hAnsi="Work Sans"/>
        </w:rPr>
        <w:t>esta última, que a su vez</w:t>
      </w:r>
      <w:r w:rsidR="001607F7">
        <w:rPr>
          <w:rFonts w:ascii="Work Sans" w:hAnsi="Work Sans"/>
        </w:rPr>
        <w:t xml:space="preserve">, </w:t>
      </w:r>
      <w:r w:rsidR="001607F7" w:rsidRPr="001607F7">
        <w:rPr>
          <w:rFonts w:ascii="Work Sans" w:hAnsi="Work Sans"/>
        </w:rPr>
        <w:t xml:space="preserve"> esta referenciada </w:t>
      </w:r>
      <w:r w:rsidR="001607F7">
        <w:rPr>
          <w:rFonts w:ascii="Work Sans" w:hAnsi="Work Sans"/>
        </w:rPr>
        <w:t>en el código de construcción ASMEB31.4</w:t>
      </w:r>
      <w:r w:rsidR="00FE75B4">
        <w:rPr>
          <w:rFonts w:ascii="Work Sans" w:hAnsi="Work Sans"/>
        </w:rPr>
        <w:t>, que trata temas de inte</w:t>
      </w:r>
      <w:r w:rsidR="00B81256">
        <w:rPr>
          <w:rFonts w:ascii="Work Sans" w:hAnsi="Work Sans"/>
        </w:rPr>
        <w:t>gridad de</w:t>
      </w:r>
      <w:r w:rsidR="00742EDA">
        <w:rPr>
          <w:rFonts w:ascii="Work Sans" w:hAnsi="Work Sans"/>
        </w:rPr>
        <w:t xml:space="preserve"> oleoductos y poliductos. </w:t>
      </w:r>
    </w:p>
    <w:p w14:paraId="29E000D8" w14:textId="77777777" w:rsidR="00742EDA" w:rsidRDefault="00742EDA" w:rsidP="00881AF0">
      <w:pPr>
        <w:pStyle w:val="Prrafodelista"/>
        <w:widowControl w:val="0"/>
        <w:spacing w:after="0" w:line="240" w:lineRule="auto"/>
        <w:ind w:left="0"/>
        <w:jc w:val="both"/>
        <w:rPr>
          <w:rFonts w:ascii="Work Sans" w:hAnsi="Work Sans"/>
        </w:rPr>
      </w:pPr>
    </w:p>
    <w:p w14:paraId="59A17713" w14:textId="7907CBD2" w:rsidR="003C0F96" w:rsidRPr="00AE7F73" w:rsidRDefault="00742EDA" w:rsidP="00881AF0">
      <w:pPr>
        <w:pStyle w:val="Prrafodelista"/>
        <w:widowControl w:val="0"/>
        <w:spacing w:after="0" w:line="240" w:lineRule="auto"/>
        <w:ind w:left="0"/>
        <w:jc w:val="both"/>
        <w:rPr>
          <w:rFonts w:ascii="Work Sans" w:hAnsi="Work Sans"/>
          <w:i/>
          <w:iCs/>
        </w:rPr>
      </w:pPr>
      <w:r>
        <w:rPr>
          <w:rFonts w:ascii="Work Sans" w:hAnsi="Work Sans"/>
        </w:rPr>
        <w:t xml:space="preserve">En materia de gasoductos, </w:t>
      </w:r>
      <w:r w:rsidR="0064227C">
        <w:rPr>
          <w:rFonts w:ascii="Work Sans" w:hAnsi="Work Sans"/>
        </w:rPr>
        <w:t xml:space="preserve">la NTC 5747 del 2009, </w:t>
      </w:r>
      <w:r w:rsidR="00407E17">
        <w:rPr>
          <w:rFonts w:ascii="Work Sans" w:hAnsi="Work Sans"/>
        </w:rPr>
        <w:t xml:space="preserve">emite pautas en materia de </w:t>
      </w:r>
      <w:r w:rsidR="00262814" w:rsidRPr="00262814">
        <w:rPr>
          <w:rFonts w:ascii="Work Sans" w:hAnsi="Work Sans"/>
        </w:rPr>
        <w:t>Gestión de integridad de gasoductos</w:t>
      </w:r>
      <w:r w:rsidR="00C81B0B">
        <w:rPr>
          <w:rFonts w:ascii="Work Sans" w:hAnsi="Work Sans"/>
        </w:rPr>
        <w:t>, dicha</w:t>
      </w:r>
      <w:r w:rsidR="00407E17">
        <w:rPr>
          <w:rFonts w:ascii="Work Sans" w:hAnsi="Work Sans"/>
        </w:rPr>
        <w:t xml:space="preserve"> norma técnica es el equivalente nacional del</w:t>
      </w:r>
      <w:r w:rsidR="00902CD3">
        <w:rPr>
          <w:rFonts w:ascii="Work Sans" w:hAnsi="Work Sans"/>
        </w:rPr>
        <w:t xml:space="preserve"> </w:t>
      </w:r>
      <w:r w:rsidR="00902CD3" w:rsidRPr="00902CD3">
        <w:rPr>
          <w:rFonts w:ascii="Work Sans" w:hAnsi="Work Sans"/>
        </w:rPr>
        <w:t xml:space="preserve">B31.8S - </w:t>
      </w:r>
      <w:proofErr w:type="spellStart"/>
      <w:r w:rsidR="00902CD3" w:rsidRPr="00902CD3">
        <w:rPr>
          <w:rFonts w:ascii="Work Sans" w:hAnsi="Work Sans"/>
        </w:rPr>
        <w:t>Managing</w:t>
      </w:r>
      <w:proofErr w:type="spellEnd"/>
      <w:r w:rsidR="00902CD3" w:rsidRPr="00902CD3">
        <w:rPr>
          <w:rFonts w:ascii="Work Sans" w:hAnsi="Work Sans"/>
        </w:rPr>
        <w:t xml:space="preserve"> </w:t>
      </w:r>
      <w:proofErr w:type="spellStart"/>
      <w:r w:rsidR="00902CD3" w:rsidRPr="00902CD3">
        <w:rPr>
          <w:rFonts w:ascii="Work Sans" w:hAnsi="Work Sans"/>
        </w:rPr>
        <w:t>System</w:t>
      </w:r>
      <w:proofErr w:type="spellEnd"/>
      <w:r w:rsidR="00902CD3" w:rsidRPr="00902CD3">
        <w:rPr>
          <w:rFonts w:ascii="Work Sans" w:hAnsi="Work Sans"/>
        </w:rPr>
        <w:t xml:space="preserve"> Integrity </w:t>
      </w:r>
      <w:proofErr w:type="spellStart"/>
      <w:r w:rsidR="00902CD3" w:rsidRPr="00902CD3">
        <w:rPr>
          <w:rFonts w:ascii="Work Sans" w:hAnsi="Work Sans"/>
        </w:rPr>
        <w:t>of</w:t>
      </w:r>
      <w:proofErr w:type="spellEnd"/>
      <w:r w:rsidR="00902CD3" w:rsidRPr="00902CD3">
        <w:rPr>
          <w:rFonts w:ascii="Work Sans" w:hAnsi="Work Sans"/>
        </w:rPr>
        <w:t xml:space="preserve"> Gas Pipelines</w:t>
      </w:r>
      <w:r w:rsidR="00407E17">
        <w:rPr>
          <w:rFonts w:ascii="Work Sans" w:hAnsi="Work Sans"/>
          <w:i/>
          <w:iCs/>
        </w:rPr>
        <w:t xml:space="preserve">, </w:t>
      </w:r>
      <w:r w:rsidR="00407E17" w:rsidRPr="001607F7">
        <w:rPr>
          <w:rFonts w:ascii="Work Sans" w:hAnsi="Work Sans"/>
        </w:rPr>
        <w:t xml:space="preserve">esta última, que a su </w:t>
      </w:r>
      <w:r w:rsidR="00E220FA" w:rsidRPr="001607F7">
        <w:rPr>
          <w:rFonts w:ascii="Work Sans" w:hAnsi="Work Sans"/>
        </w:rPr>
        <w:t>vez</w:t>
      </w:r>
      <w:r w:rsidR="00E220FA">
        <w:rPr>
          <w:rFonts w:ascii="Work Sans" w:hAnsi="Work Sans"/>
        </w:rPr>
        <w:t xml:space="preserve">, </w:t>
      </w:r>
      <w:r w:rsidR="00E220FA" w:rsidRPr="001607F7">
        <w:rPr>
          <w:rFonts w:ascii="Work Sans" w:hAnsi="Work Sans"/>
        </w:rPr>
        <w:t>esta</w:t>
      </w:r>
      <w:r w:rsidR="00407E17" w:rsidRPr="001607F7">
        <w:rPr>
          <w:rFonts w:ascii="Work Sans" w:hAnsi="Work Sans"/>
        </w:rPr>
        <w:t xml:space="preserve"> referenciada </w:t>
      </w:r>
      <w:r w:rsidR="00407E17">
        <w:rPr>
          <w:rFonts w:ascii="Work Sans" w:hAnsi="Work Sans"/>
        </w:rPr>
        <w:t>en el código de construcción ASME</w:t>
      </w:r>
      <w:r w:rsidR="003C0F96" w:rsidRPr="003C0F96">
        <w:t xml:space="preserve"> </w:t>
      </w:r>
      <w:r w:rsidR="003C0F96" w:rsidRPr="003C0F96">
        <w:rPr>
          <w:rFonts w:ascii="Work Sans" w:hAnsi="Work Sans"/>
        </w:rPr>
        <w:t xml:space="preserve">B31.8 - Gas </w:t>
      </w:r>
      <w:proofErr w:type="spellStart"/>
      <w:r w:rsidR="003C0F96" w:rsidRPr="003C0F96">
        <w:rPr>
          <w:rFonts w:ascii="Work Sans" w:hAnsi="Work Sans"/>
        </w:rPr>
        <w:t>Transmission</w:t>
      </w:r>
      <w:proofErr w:type="spellEnd"/>
      <w:r w:rsidR="003C0F96" w:rsidRPr="003C0F96">
        <w:rPr>
          <w:rFonts w:ascii="Work Sans" w:hAnsi="Work Sans"/>
        </w:rPr>
        <w:t xml:space="preserve"> and </w:t>
      </w:r>
      <w:proofErr w:type="spellStart"/>
      <w:r w:rsidR="003C0F96" w:rsidRPr="003C0F96">
        <w:rPr>
          <w:rFonts w:ascii="Work Sans" w:hAnsi="Work Sans"/>
        </w:rPr>
        <w:t>Distribution</w:t>
      </w:r>
      <w:proofErr w:type="spellEnd"/>
      <w:r w:rsidR="003C0F96" w:rsidRPr="003C0F96">
        <w:rPr>
          <w:rFonts w:ascii="Work Sans" w:hAnsi="Work Sans"/>
        </w:rPr>
        <w:t xml:space="preserve"> </w:t>
      </w:r>
      <w:proofErr w:type="spellStart"/>
      <w:r w:rsidR="003C0F96" w:rsidRPr="003C0F96">
        <w:rPr>
          <w:rFonts w:ascii="Work Sans" w:hAnsi="Work Sans"/>
        </w:rPr>
        <w:t>Piping</w:t>
      </w:r>
      <w:proofErr w:type="spellEnd"/>
      <w:r w:rsidR="003C0F96" w:rsidRPr="003C0F96">
        <w:rPr>
          <w:rFonts w:ascii="Work Sans" w:hAnsi="Work Sans"/>
        </w:rPr>
        <w:t xml:space="preserve"> </w:t>
      </w:r>
      <w:proofErr w:type="spellStart"/>
      <w:r w:rsidR="003C0F96" w:rsidRPr="003C0F96">
        <w:rPr>
          <w:rFonts w:ascii="Work Sans" w:hAnsi="Work Sans"/>
        </w:rPr>
        <w:t>Systems</w:t>
      </w:r>
      <w:proofErr w:type="spellEnd"/>
      <w:r w:rsidR="00B30ECA">
        <w:rPr>
          <w:rFonts w:ascii="Work Sans" w:hAnsi="Work Sans"/>
        </w:rPr>
        <w:t xml:space="preserve">, </w:t>
      </w:r>
      <w:r w:rsidR="00AE7F73">
        <w:rPr>
          <w:rFonts w:ascii="Work Sans" w:hAnsi="Work Sans"/>
        </w:rPr>
        <w:t xml:space="preserve">que como se </w:t>
      </w:r>
      <w:r w:rsidR="00E220FA">
        <w:rPr>
          <w:rFonts w:ascii="Work Sans" w:hAnsi="Work Sans"/>
        </w:rPr>
        <w:t>indicó</w:t>
      </w:r>
      <w:r w:rsidR="00AE7F73">
        <w:rPr>
          <w:rFonts w:ascii="Work Sans" w:hAnsi="Work Sans"/>
        </w:rPr>
        <w:t xml:space="preserve"> previamente, fue aplicada mediante NTC </w:t>
      </w:r>
      <w:r w:rsidR="00AE7F73" w:rsidRPr="00AE7F73">
        <w:rPr>
          <w:rFonts w:ascii="Work Sans" w:hAnsi="Work Sans"/>
        </w:rPr>
        <w:t xml:space="preserve">3728 </w:t>
      </w:r>
      <w:r w:rsidR="00AE7F73">
        <w:rPr>
          <w:rFonts w:ascii="Work Sans" w:hAnsi="Work Sans"/>
        </w:rPr>
        <w:t xml:space="preserve">del 2018, </w:t>
      </w:r>
      <w:r w:rsidR="00AE7F73" w:rsidRPr="00AE7F73">
        <w:rPr>
          <w:rFonts w:ascii="Work Sans" w:hAnsi="Work Sans"/>
          <w:i/>
          <w:iCs/>
        </w:rPr>
        <w:t>GASODUCTOS. LÍNEAS DE TRANSPORTE Y REDES DE DISTRIBUCIÓN DE GAS</w:t>
      </w:r>
      <w:r w:rsidR="00AE7F73">
        <w:rPr>
          <w:rFonts w:ascii="Work Sans" w:hAnsi="Work Sans"/>
          <w:i/>
          <w:iCs/>
        </w:rPr>
        <w:t>.</w:t>
      </w:r>
    </w:p>
    <w:p w14:paraId="70891B73" w14:textId="77777777" w:rsidR="00804B9B" w:rsidRDefault="00804B9B" w:rsidP="00881AF0">
      <w:pPr>
        <w:pStyle w:val="Prrafodelista"/>
        <w:widowControl w:val="0"/>
        <w:spacing w:after="0" w:line="240" w:lineRule="auto"/>
        <w:ind w:left="0"/>
        <w:jc w:val="both"/>
        <w:rPr>
          <w:rFonts w:ascii="Work Sans" w:hAnsi="Work Sans"/>
        </w:rPr>
      </w:pPr>
    </w:p>
    <w:p w14:paraId="6774B15B" w14:textId="75E9BE0B" w:rsidR="00556D1E" w:rsidRPr="001D0619" w:rsidRDefault="00556D1E" w:rsidP="00556D1E">
      <w:pPr>
        <w:pStyle w:val="Prrafodelista"/>
        <w:widowControl w:val="0"/>
        <w:spacing w:after="0" w:line="240" w:lineRule="auto"/>
        <w:ind w:left="0"/>
        <w:jc w:val="both"/>
        <w:rPr>
          <w:rFonts w:ascii="Work Sans" w:hAnsi="Work Sans"/>
        </w:rPr>
      </w:pPr>
      <w:r w:rsidRPr="001D0619">
        <w:rPr>
          <w:rFonts w:ascii="Work Sans" w:hAnsi="Work Sans"/>
        </w:rPr>
        <w:t xml:space="preserve">Por último, cabe mencionar que el artículo 96 del Decreto 1056 de 1953, Código de Petróleos, reconoce que las zonas de servidumbre de oleoductos pueden ser cruzadas por ferrocarriles siempre que dichas intervenciones no afecten, obstaculicen o comprometan el funcionamiento regular del ducto y su infraestructura asociada. En consecuencia, la norma admite la </w:t>
      </w:r>
      <w:r w:rsidR="003F1545">
        <w:rPr>
          <w:rFonts w:ascii="Work Sans" w:hAnsi="Work Sans"/>
        </w:rPr>
        <w:t>cohabitación</w:t>
      </w:r>
      <w:r w:rsidRPr="001D0619">
        <w:rPr>
          <w:rFonts w:ascii="Work Sans" w:hAnsi="Work Sans"/>
        </w:rPr>
        <w:t xml:space="preserve"> de infraestructura férrea sobre corredores de ductos, bajo el </w:t>
      </w:r>
      <w:r w:rsidR="00480BB1" w:rsidRPr="001D0619">
        <w:rPr>
          <w:rFonts w:ascii="Work Sans" w:hAnsi="Work Sans"/>
        </w:rPr>
        <w:t>ente</w:t>
      </w:r>
      <w:r w:rsidR="00480BB1">
        <w:rPr>
          <w:rFonts w:ascii="Work Sans" w:hAnsi="Work Sans"/>
        </w:rPr>
        <w:t>n</w:t>
      </w:r>
      <w:r w:rsidR="00480BB1" w:rsidRPr="001D0619">
        <w:rPr>
          <w:rFonts w:ascii="Work Sans" w:hAnsi="Work Sans"/>
        </w:rPr>
        <w:t>dido</w:t>
      </w:r>
      <w:r w:rsidRPr="001D0619">
        <w:rPr>
          <w:rFonts w:ascii="Work Sans" w:hAnsi="Work Sans"/>
        </w:rPr>
        <w:t xml:space="preserve"> de que quien desarrolle la obra deberá</w:t>
      </w:r>
      <w:r w:rsidR="006A2CF8">
        <w:rPr>
          <w:rFonts w:ascii="Work Sans" w:hAnsi="Work Sans"/>
        </w:rPr>
        <w:t xml:space="preserve"> </w:t>
      </w:r>
      <w:r w:rsidR="00256C01">
        <w:rPr>
          <w:rFonts w:ascii="Work Sans" w:hAnsi="Work Sans"/>
        </w:rPr>
        <w:t>r</w:t>
      </w:r>
      <w:r w:rsidR="00460F2F">
        <w:rPr>
          <w:rFonts w:ascii="Work Sans" w:hAnsi="Work Sans"/>
        </w:rPr>
        <w:t xml:space="preserve">ealizar las validaciones </w:t>
      </w:r>
      <w:r w:rsidR="00496811">
        <w:rPr>
          <w:rFonts w:ascii="Work Sans" w:hAnsi="Work Sans"/>
        </w:rPr>
        <w:t xml:space="preserve">técnicas </w:t>
      </w:r>
      <w:r w:rsidR="00C65368">
        <w:rPr>
          <w:rFonts w:ascii="Work Sans" w:hAnsi="Work Sans"/>
        </w:rPr>
        <w:t>correspondientes</w:t>
      </w:r>
      <w:r w:rsidR="00256C01">
        <w:rPr>
          <w:rFonts w:ascii="Work Sans" w:hAnsi="Work Sans"/>
        </w:rPr>
        <w:t xml:space="preserve"> donde se demuestre la </w:t>
      </w:r>
      <w:r w:rsidR="00C65368">
        <w:rPr>
          <w:rFonts w:ascii="Work Sans" w:hAnsi="Work Sans"/>
        </w:rPr>
        <w:t>compatibilidad entre ambas infraestructuras</w:t>
      </w:r>
      <w:r w:rsidR="00496811">
        <w:rPr>
          <w:rFonts w:ascii="Work Sans" w:hAnsi="Work Sans"/>
        </w:rPr>
        <w:t xml:space="preserve">, </w:t>
      </w:r>
      <w:r w:rsidR="003F1545">
        <w:rPr>
          <w:rFonts w:ascii="Work Sans" w:hAnsi="Work Sans"/>
        </w:rPr>
        <w:t xml:space="preserve">este último </w:t>
      </w:r>
      <w:r w:rsidR="00496811">
        <w:rPr>
          <w:rFonts w:ascii="Work Sans" w:hAnsi="Work Sans"/>
        </w:rPr>
        <w:t xml:space="preserve">también </w:t>
      </w:r>
      <w:r w:rsidR="003F1545">
        <w:rPr>
          <w:rFonts w:ascii="Work Sans" w:hAnsi="Work Sans"/>
        </w:rPr>
        <w:t>deberá</w:t>
      </w:r>
      <w:r w:rsidR="00496811">
        <w:rPr>
          <w:rFonts w:ascii="Work Sans" w:hAnsi="Work Sans"/>
        </w:rPr>
        <w:t xml:space="preserve"> a</w:t>
      </w:r>
      <w:r w:rsidRPr="001D0619">
        <w:rPr>
          <w:rFonts w:ascii="Work Sans" w:hAnsi="Work Sans"/>
        </w:rPr>
        <w:t>sumir los riesgos derivados de dicha intervención y responder por los daños que eventualmente se ocasionen al oleoducto, sus dependencias o accesorios.</w:t>
      </w:r>
    </w:p>
    <w:p w14:paraId="02C4D0A5" w14:textId="77777777" w:rsidR="00556D1E" w:rsidRPr="001D0619" w:rsidRDefault="00556D1E" w:rsidP="00556D1E">
      <w:pPr>
        <w:pStyle w:val="Prrafodelista"/>
        <w:widowControl w:val="0"/>
        <w:spacing w:after="0" w:line="240" w:lineRule="auto"/>
        <w:ind w:left="0"/>
        <w:jc w:val="both"/>
        <w:rPr>
          <w:rFonts w:ascii="Work Sans" w:hAnsi="Work Sans"/>
        </w:rPr>
      </w:pPr>
    </w:p>
    <w:p w14:paraId="4666EF0D" w14:textId="02E636A6" w:rsidR="00DE1102" w:rsidRPr="001F01EE" w:rsidRDefault="00556D1E" w:rsidP="00556D1E">
      <w:pPr>
        <w:pStyle w:val="Prrafodelista"/>
        <w:widowControl w:val="0"/>
        <w:spacing w:after="0" w:line="240" w:lineRule="auto"/>
        <w:ind w:left="0"/>
        <w:jc w:val="both"/>
        <w:rPr>
          <w:rFonts w:ascii="Work Sans" w:hAnsi="Work Sans"/>
        </w:rPr>
      </w:pPr>
      <w:r w:rsidRPr="001F01EE">
        <w:rPr>
          <w:rFonts w:ascii="Work Sans" w:hAnsi="Work Sans"/>
        </w:rPr>
        <w:t xml:space="preserve">Entonces, </w:t>
      </w:r>
      <w:r w:rsidRPr="001F01EE">
        <w:rPr>
          <w:rFonts w:ascii="Work Sans" w:hAnsi="Work Sans"/>
        </w:rPr>
        <w:t xml:space="preserve">quien pretende cruzar una infraestructura existente con la que esté construyendo debe observar todas las previsiones legales plasmadas </w:t>
      </w:r>
      <w:r w:rsidR="006A5117">
        <w:rPr>
          <w:rFonts w:ascii="Work Sans" w:hAnsi="Work Sans"/>
        </w:rPr>
        <w:t xml:space="preserve">en el ordenamiento jurídico y </w:t>
      </w:r>
      <w:r w:rsidR="00613359">
        <w:rPr>
          <w:rFonts w:ascii="Work Sans" w:hAnsi="Work Sans"/>
        </w:rPr>
        <w:t>técnico</w:t>
      </w:r>
      <w:r w:rsidRPr="001F01EE">
        <w:rPr>
          <w:rFonts w:ascii="Work Sans" w:hAnsi="Work Sans"/>
        </w:rPr>
        <w:t xml:space="preserve"> y tomar </w:t>
      </w:r>
      <w:r w:rsidR="00AB04A1" w:rsidRPr="001F01EE">
        <w:rPr>
          <w:rFonts w:ascii="Work Sans" w:hAnsi="Work Sans"/>
        </w:rPr>
        <w:t>las medidas pertinentes</w:t>
      </w:r>
      <w:r w:rsidRPr="001F01EE">
        <w:rPr>
          <w:rFonts w:ascii="Work Sans" w:hAnsi="Work Sans"/>
        </w:rPr>
        <w:t xml:space="preserve"> para ajustarse a dichas previsiones.</w:t>
      </w:r>
    </w:p>
    <w:p w14:paraId="510C7F19" w14:textId="77777777" w:rsidR="00556D1E" w:rsidRDefault="00556D1E" w:rsidP="00881AF0">
      <w:pPr>
        <w:pStyle w:val="Prrafodelista"/>
        <w:widowControl w:val="0"/>
        <w:spacing w:after="0" w:line="240" w:lineRule="auto"/>
        <w:ind w:left="0"/>
        <w:jc w:val="both"/>
        <w:rPr>
          <w:rFonts w:ascii="Work Sans" w:hAnsi="Work Sans"/>
        </w:rPr>
      </w:pPr>
    </w:p>
    <w:p w14:paraId="578E5793" w14:textId="013E708D" w:rsidR="00C43AF7" w:rsidRDefault="003E003E" w:rsidP="00D10824">
      <w:pPr>
        <w:pStyle w:val="Prrafodelista"/>
        <w:widowControl w:val="0"/>
        <w:ind w:left="0"/>
        <w:jc w:val="both"/>
        <w:rPr>
          <w:rFonts w:ascii="Work Sans" w:hAnsi="Work Sans"/>
        </w:rPr>
      </w:pPr>
      <w:r w:rsidRPr="00AE7F73">
        <w:rPr>
          <w:rFonts w:ascii="Work Sans" w:hAnsi="Work Sans"/>
        </w:rPr>
        <w:t>En este orden de ideas se t</w:t>
      </w:r>
      <w:r w:rsidR="000430B5" w:rsidRPr="00AE7F73">
        <w:rPr>
          <w:rFonts w:ascii="Work Sans" w:hAnsi="Work Sans"/>
        </w:rPr>
        <w:t>ie</w:t>
      </w:r>
      <w:r w:rsidRPr="00AE7F73">
        <w:rPr>
          <w:rFonts w:ascii="Work Sans" w:hAnsi="Work Sans"/>
        </w:rPr>
        <w:t xml:space="preserve">ne </w:t>
      </w:r>
      <w:r w:rsidR="00FD154C" w:rsidRPr="00AE7F73">
        <w:rPr>
          <w:rFonts w:ascii="Work Sans" w:hAnsi="Work Sans"/>
        </w:rPr>
        <w:t>que,</w:t>
      </w:r>
      <w:r w:rsidRPr="00AE7F73">
        <w:rPr>
          <w:rFonts w:ascii="Work Sans" w:hAnsi="Work Sans"/>
        </w:rPr>
        <w:t xml:space="preserve"> si </w:t>
      </w:r>
      <w:r w:rsidR="000430B5" w:rsidRPr="00AE7F73">
        <w:rPr>
          <w:rFonts w:ascii="Work Sans" w:hAnsi="Work Sans"/>
        </w:rPr>
        <w:t>existen</w:t>
      </w:r>
      <w:r w:rsidRPr="00AE7F73">
        <w:rPr>
          <w:rFonts w:ascii="Work Sans" w:hAnsi="Work Sans"/>
        </w:rPr>
        <w:t xml:space="preserve"> </w:t>
      </w:r>
      <w:r w:rsidR="000430B5" w:rsidRPr="00AE7F73">
        <w:rPr>
          <w:rFonts w:ascii="Work Sans" w:hAnsi="Work Sans"/>
        </w:rPr>
        <w:t>lineamientos</w:t>
      </w:r>
      <w:r w:rsidR="00C43AF7" w:rsidRPr="00AE7F73">
        <w:rPr>
          <w:rFonts w:ascii="Work Sans" w:hAnsi="Work Sans"/>
        </w:rPr>
        <w:t xml:space="preserve"> frente al</w:t>
      </w:r>
      <w:r w:rsidR="000430B5" w:rsidRPr="00AE7F73">
        <w:rPr>
          <w:rFonts w:ascii="Work Sans" w:hAnsi="Work Sans"/>
        </w:rPr>
        <w:t xml:space="preserve"> </w:t>
      </w:r>
      <w:r w:rsidR="00C43AF7" w:rsidRPr="00AE7F73">
        <w:rPr>
          <w:rFonts w:ascii="Work Sans" w:hAnsi="Work Sans"/>
        </w:rPr>
        <w:t>a</w:t>
      </w:r>
      <w:r w:rsidR="00C43AF7" w:rsidRPr="00AE7F73">
        <w:rPr>
          <w:rFonts w:ascii="Work Sans" w:hAnsi="Work Sans"/>
        </w:rPr>
        <w:t xml:space="preserve">seguramiento y </w:t>
      </w:r>
      <w:r w:rsidR="005C6B65" w:rsidRPr="00AE7F73">
        <w:rPr>
          <w:rFonts w:ascii="Work Sans" w:hAnsi="Work Sans"/>
        </w:rPr>
        <w:t xml:space="preserve">mitigación de riesgos de esta clase de </w:t>
      </w:r>
      <w:r w:rsidR="00783161" w:rsidRPr="00AE7F73">
        <w:rPr>
          <w:rFonts w:ascii="Work Sans" w:hAnsi="Work Sans"/>
        </w:rPr>
        <w:t>ductos,</w:t>
      </w:r>
      <w:r w:rsidR="005C6B65" w:rsidRPr="00AE7F73">
        <w:rPr>
          <w:rFonts w:ascii="Work Sans" w:hAnsi="Work Sans"/>
        </w:rPr>
        <w:t xml:space="preserve"> </w:t>
      </w:r>
      <w:r w:rsidR="00AE7F73" w:rsidRPr="00AE7F73">
        <w:rPr>
          <w:rFonts w:ascii="Work Sans" w:hAnsi="Work Sans"/>
        </w:rPr>
        <w:t xml:space="preserve">aplicable al </w:t>
      </w:r>
      <w:r w:rsidR="00D10824" w:rsidRPr="00AE7F73">
        <w:rPr>
          <w:rFonts w:ascii="Work Sans" w:hAnsi="Work Sans"/>
        </w:rPr>
        <w:t>cruce, traslape o cercanía con redes eléctricas de sistemas ferroviarios.</w:t>
      </w:r>
      <w:r w:rsidR="00D10824">
        <w:rPr>
          <w:rFonts w:ascii="Work Sans" w:hAnsi="Work Sans"/>
        </w:rPr>
        <w:t xml:space="preserve"> </w:t>
      </w:r>
    </w:p>
    <w:p w14:paraId="1C28E336" w14:textId="77777777" w:rsidR="00774F73" w:rsidRPr="001872EE" w:rsidRDefault="00774F73" w:rsidP="001D0619">
      <w:pPr>
        <w:pStyle w:val="Prrafodelista"/>
        <w:widowControl w:val="0"/>
        <w:spacing w:after="0" w:line="240" w:lineRule="auto"/>
        <w:ind w:left="0"/>
        <w:jc w:val="both"/>
        <w:rPr>
          <w:rFonts w:ascii="Work Sans" w:hAnsi="Work Sans"/>
          <w:b/>
          <w:bCs/>
        </w:rPr>
      </w:pPr>
    </w:p>
    <w:p w14:paraId="06F25570" w14:textId="4633C241" w:rsidR="001D0619" w:rsidRPr="001D0619" w:rsidRDefault="00D516EB" w:rsidP="00C96526">
      <w:pPr>
        <w:pStyle w:val="Prrafodelista"/>
        <w:widowControl w:val="0"/>
        <w:spacing w:after="0" w:line="240" w:lineRule="auto"/>
        <w:ind w:left="0"/>
        <w:jc w:val="both"/>
        <w:rPr>
          <w:rFonts w:ascii="Work Sans" w:hAnsi="Work Sans"/>
        </w:rPr>
      </w:pPr>
      <w:r w:rsidRPr="001872EE">
        <w:rPr>
          <w:rFonts w:ascii="Work Sans" w:hAnsi="Work Sans"/>
          <w:b/>
          <w:bCs/>
        </w:rPr>
        <w:t xml:space="preserve">Frente a su cuarta </w:t>
      </w:r>
      <w:r w:rsidR="001872EE" w:rsidRPr="001872EE">
        <w:rPr>
          <w:rFonts w:ascii="Work Sans" w:hAnsi="Work Sans"/>
          <w:b/>
          <w:bCs/>
        </w:rPr>
        <w:t>solicitud</w:t>
      </w:r>
      <w:r w:rsidR="001872EE">
        <w:rPr>
          <w:rFonts w:ascii="Work Sans" w:hAnsi="Work Sans"/>
          <w:b/>
          <w:bCs/>
        </w:rPr>
        <w:t xml:space="preserve">, </w:t>
      </w:r>
      <w:r w:rsidR="005E122E">
        <w:rPr>
          <w:rFonts w:ascii="Work Sans" w:hAnsi="Work Sans"/>
        </w:rPr>
        <w:t>se precisa que en materia de</w:t>
      </w:r>
      <w:r w:rsidR="002C2819">
        <w:rPr>
          <w:rFonts w:ascii="Work Sans" w:hAnsi="Work Sans"/>
        </w:rPr>
        <w:t xml:space="preserve"> construcción, integridad y seguridad de ductos </w:t>
      </w:r>
      <w:r w:rsidR="005E122E">
        <w:rPr>
          <w:rFonts w:ascii="Work Sans" w:hAnsi="Work Sans"/>
        </w:rPr>
        <w:t xml:space="preserve">existe aplicación y remisión a norma </w:t>
      </w:r>
      <w:r w:rsidR="003E0F5D">
        <w:rPr>
          <w:rFonts w:ascii="Work Sans" w:hAnsi="Work Sans"/>
        </w:rPr>
        <w:t xml:space="preserve">técnica, nacional e </w:t>
      </w:r>
      <w:r w:rsidR="003E0F5D">
        <w:rPr>
          <w:rFonts w:ascii="Work Sans" w:hAnsi="Work Sans"/>
        </w:rPr>
        <w:lastRenderedPageBreak/>
        <w:t>internacional</w:t>
      </w:r>
      <w:r w:rsidR="006B334F">
        <w:rPr>
          <w:rFonts w:ascii="Work Sans" w:hAnsi="Work Sans"/>
        </w:rPr>
        <w:t xml:space="preserve">, </w:t>
      </w:r>
      <w:r w:rsidR="00417795">
        <w:rPr>
          <w:rFonts w:ascii="Work Sans" w:hAnsi="Work Sans"/>
        </w:rPr>
        <w:t>que,</w:t>
      </w:r>
      <w:r w:rsidR="006B334F">
        <w:rPr>
          <w:rFonts w:ascii="Work Sans" w:hAnsi="Work Sans"/>
        </w:rPr>
        <w:t xml:space="preserve"> en</w:t>
      </w:r>
      <w:r w:rsidR="009D2D67">
        <w:rPr>
          <w:rFonts w:ascii="Work Sans" w:hAnsi="Work Sans"/>
        </w:rPr>
        <w:t xml:space="preserve"> </w:t>
      </w:r>
      <w:r w:rsidR="006B334F">
        <w:rPr>
          <w:rFonts w:ascii="Work Sans" w:hAnsi="Work Sans"/>
        </w:rPr>
        <w:t xml:space="preserve">todo caso, </w:t>
      </w:r>
      <w:r w:rsidR="009D2D67">
        <w:rPr>
          <w:rFonts w:ascii="Work Sans" w:hAnsi="Work Sans"/>
        </w:rPr>
        <w:t>asignan</w:t>
      </w:r>
      <w:r w:rsidR="006B334F">
        <w:rPr>
          <w:rFonts w:ascii="Work Sans" w:hAnsi="Work Sans"/>
        </w:rPr>
        <w:t xml:space="preserve"> al </w:t>
      </w:r>
      <w:r w:rsidR="009D2D67">
        <w:rPr>
          <w:rFonts w:ascii="Work Sans" w:hAnsi="Work Sans"/>
        </w:rPr>
        <w:t>trasportador</w:t>
      </w:r>
      <w:r w:rsidR="006B334F">
        <w:rPr>
          <w:rFonts w:ascii="Work Sans" w:hAnsi="Work Sans"/>
        </w:rPr>
        <w:t xml:space="preserve"> u operador la </w:t>
      </w:r>
      <w:r w:rsidR="00417795">
        <w:rPr>
          <w:rFonts w:ascii="Work Sans" w:hAnsi="Work Sans"/>
        </w:rPr>
        <w:t>responsabilidad</w:t>
      </w:r>
      <w:r w:rsidR="009D2D67">
        <w:rPr>
          <w:rFonts w:ascii="Work Sans" w:hAnsi="Work Sans"/>
        </w:rPr>
        <w:t xml:space="preserve"> frente a su aplicación</w:t>
      </w:r>
      <w:r w:rsidR="00B6309D">
        <w:rPr>
          <w:rFonts w:ascii="Work Sans" w:hAnsi="Work Sans"/>
        </w:rPr>
        <w:t>, entre las cuales se incluyen las soluciones</w:t>
      </w:r>
      <w:r w:rsidR="00F44C0D">
        <w:rPr>
          <w:rFonts w:ascii="Work Sans" w:hAnsi="Work Sans"/>
        </w:rPr>
        <w:t xml:space="preserve"> técnicas activas requeridas</w:t>
      </w:r>
      <w:r w:rsidR="00B6309D">
        <w:rPr>
          <w:rFonts w:ascii="Work Sans" w:hAnsi="Work Sans"/>
        </w:rPr>
        <w:t xml:space="preserve">. Esto último se validaría en </w:t>
      </w:r>
      <w:r w:rsidR="00622C5D">
        <w:rPr>
          <w:rFonts w:ascii="Work Sans" w:hAnsi="Work Sans"/>
        </w:rPr>
        <w:t xml:space="preserve">las mesas interinstitucionales consultadas </w:t>
      </w:r>
      <w:r w:rsidR="00B6309D">
        <w:rPr>
          <w:rFonts w:ascii="Work Sans" w:hAnsi="Work Sans"/>
        </w:rPr>
        <w:t xml:space="preserve">y solicitadas </w:t>
      </w:r>
      <w:r w:rsidR="00622C5D">
        <w:rPr>
          <w:rFonts w:ascii="Work Sans" w:hAnsi="Work Sans"/>
        </w:rPr>
        <w:t xml:space="preserve">por el peticionario. </w:t>
      </w:r>
    </w:p>
    <w:p w14:paraId="5EF3379D" w14:textId="77777777" w:rsidR="00622C5D" w:rsidRDefault="00622C5D" w:rsidP="001D0619">
      <w:pPr>
        <w:widowControl w:val="0"/>
        <w:spacing w:after="0" w:line="240" w:lineRule="auto"/>
        <w:jc w:val="both"/>
        <w:rPr>
          <w:rFonts w:ascii="Work Sans" w:hAnsi="Work Sans"/>
        </w:rPr>
      </w:pPr>
    </w:p>
    <w:p w14:paraId="7A36A7EF" w14:textId="4A488C49" w:rsidR="00593963" w:rsidRDefault="00622C5D" w:rsidP="006B40FE">
      <w:pPr>
        <w:widowControl w:val="0"/>
        <w:spacing w:after="0" w:line="240" w:lineRule="auto"/>
        <w:jc w:val="both"/>
        <w:rPr>
          <w:rFonts w:ascii="Work Sans" w:hAnsi="Work Sans"/>
        </w:rPr>
      </w:pPr>
      <w:r w:rsidRPr="006A070F">
        <w:rPr>
          <w:rFonts w:ascii="Work Sans" w:hAnsi="Work Sans"/>
          <w:b/>
          <w:bCs/>
        </w:rPr>
        <w:t xml:space="preserve">Frente a su quinta </w:t>
      </w:r>
      <w:r w:rsidR="006A070F" w:rsidRPr="006A070F">
        <w:rPr>
          <w:rFonts w:ascii="Work Sans" w:hAnsi="Work Sans"/>
          <w:b/>
          <w:bCs/>
        </w:rPr>
        <w:t xml:space="preserve">solicitud, </w:t>
      </w:r>
      <w:r w:rsidR="004E0401">
        <w:rPr>
          <w:rFonts w:ascii="Work Sans" w:hAnsi="Work Sans"/>
        </w:rPr>
        <w:t>se le informa que</w:t>
      </w:r>
      <w:r w:rsidR="009546C5">
        <w:rPr>
          <w:rFonts w:ascii="Work Sans" w:hAnsi="Work Sans"/>
        </w:rPr>
        <w:t xml:space="preserve"> el </w:t>
      </w:r>
      <w:r w:rsidR="002A227B" w:rsidRPr="006B40FE">
        <w:rPr>
          <w:rFonts w:ascii="Work Sans" w:hAnsi="Work Sans"/>
        </w:rPr>
        <w:t>escenario</w:t>
      </w:r>
      <w:r w:rsidR="006B40FE" w:rsidRPr="006B40FE">
        <w:rPr>
          <w:rFonts w:ascii="Work Sans" w:hAnsi="Work Sans"/>
        </w:rPr>
        <w:t xml:space="preserve"> específico</w:t>
      </w:r>
      <w:r w:rsidR="00914BD2">
        <w:rPr>
          <w:rFonts w:ascii="Work Sans" w:hAnsi="Work Sans"/>
        </w:rPr>
        <w:t>, en lo que compete a esta entidad,</w:t>
      </w:r>
      <w:r w:rsidR="009546C5">
        <w:rPr>
          <w:rFonts w:ascii="Work Sans" w:hAnsi="Work Sans"/>
        </w:rPr>
        <w:t xml:space="preserve"> no</w:t>
      </w:r>
      <w:r w:rsidR="006B40FE" w:rsidRPr="006B40FE">
        <w:rPr>
          <w:rFonts w:ascii="Work Sans" w:hAnsi="Work Sans"/>
        </w:rPr>
        <w:t xml:space="preserve"> ha sido evaluad</w:t>
      </w:r>
      <w:r w:rsidR="00E70DF7">
        <w:rPr>
          <w:rFonts w:ascii="Work Sans" w:hAnsi="Work Sans"/>
        </w:rPr>
        <w:t>o</w:t>
      </w:r>
      <w:r w:rsidR="009F00BB">
        <w:rPr>
          <w:rFonts w:ascii="Work Sans" w:hAnsi="Work Sans"/>
        </w:rPr>
        <w:t xml:space="preserve">. </w:t>
      </w:r>
      <w:r w:rsidR="00AF225E">
        <w:rPr>
          <w:rFonts w:ascii="Work Sans" w:hAnsi="Work Sans"/>
        </w:rPr>
        <w:t>Sin embargo</w:t>
      </w:r>
      <w:r w:rsidR="0033053E">
        <w:rPr>
          <w:rFonts w:ascii="Work Sans" w:hAnsi="Work Sans"/>
        </w:rPr>
        <w:t xml:space="preserve">, </w:t>
      </w:r>
      <w:r w:rsidR="00593963">
        <w:rPr>
          <w:rFonts w:ascii="Work Sans" w:hAnsi="Work Sans"/>
        </w:rPr>
        <w:t xml:space="preserve">en primer momento se le indica que </w:t>
      </w:r>
      <w:r w:rsidR="00AE3DAC">
        <w:rPr>
          <w:rFonts w:ascii="Work Sans" w:hAnsi="Work Sans"/>
        </w:rPr>
        <w:t>la responsabilidad frente a prevención de cualquiera de aquellos riesgos reside</w:t>
      </w:r>
      <w:r w:rsidR="00593963">
        <w:rPr>
          <w:rFonts w:ascii="Work Sans" w:hAnsi="Work Sans"/>
        </w:rPr>
        <w:t xml:space="preserve"> en cabeza del </w:t>
      </w:r>
      <w:r w:rsidR="00647BF4">
        <w:rPr>
          <w:rFonts w:ascii="Work Sans" w:hAnsi="Work Sans"/>
        </w:rPr>
        <w:t>trasportador</w:t>
      </w:r>
      <w:r w:rsidR="00593963">
        <w:rPr>
          <w:rFonts w:ascii="Work Sans" w:hAnsi="Work Sans"/>
        </w:rPr>
        <w:t>, en este caso CENIT,</w:t>
      </w:r>
      <w:r w:rsidR="00647BF4">
        <w:rPr>
          <w:rFonts w:ascii="Work Sans" w:hAnsi="Work Sans"/>
        </w:rPr>
        <w:t xml:space="preserve"> </w:t>
      </w:r>
      <w:r w:rsidR="00611F15">
        <w:rPr>
          <w:rFonts w:ascii="Work Sans" w:hAnsi="Work Sans"/>
        </w:rPr>
        <w:t>Transporte</w:t>
      </w:r>
      <w:r w:rsidR="00647BF4">
        <w:rPr>
          <w:rFonts w:ascii="Work Sans" w:hAnsi="Work Sans"/>
        </w:rPr>
        <w:t xml:space="preserve"> </w:t>
      </w:r>
      <w:r w:rsidR="00B67E39">
        <w:rPr>
          <w:rFonts w:ascii="Work Sans" w:hAnsi="Work Sans"/>
        </w:rPr>
        <w:t xml:space="preserve">y </w:t>
      </w:r>
      <w:r w:rsidR="00611F15">
        <w:rPr>
          <w:rFonts w:ascii="Work Sans" w:hAnsi="Work Sans"/>
        </w:rPr>
        <w:t>Logística</w:t>
      </w:r>
      <w:r w:rsidR="00647BF4">
        <w:rPr>
          <w:rFonts w:ascii="Work Sans" w:hAnsi="Work Sans"/>
        </w:rPr>
        <w:t xml:space="preserve"> de </w:t>
      </w:r>
      <w:r w:rsidR="00C46965">
        <w:rPr>
          <w:rFonts w:ascii="Work Sans" w:hAnsi="Work Sans"/>
        </w:rPr>
        <w:t>Hidrocarburos, empresa</w:t>
      </w:r>
      <w:r w:rsidR="00647BF4">
        <w:rPr>
          <w:rFonts w:ascii="Work Sans" w:hAnsi="Work Sans"/>
        </w:rPr>
        <w:t xml:space="preserve"> que </w:t>
      </w:r>
      <w:r w:rsidR="00452102">
        <w:rPr>
          <w:rFonts w:ascii="Work Sans" w:hAnsi="Work Sans"/>
        </w:rPr>
        <w:t xml:space="preserve">para iniciar la operación de los ductos mencionados </w:t>
      </w:r>
      <w:r w:rsidR="00AE3DAC">
        <w:rPr>
          <w:rFonts w:ascii="Work Sans" w:hAnsi="Work Sans"/>
        </w:rPr>
        <w:t>debió</w:t>
      </w:r>
      <w:r w:rsidR="00452102">
        <w:rPr>
          <w:rFonts w:ascii="Work Sans" w:hAnsi="Work Sans"/>
        </w:rPr>
        <w:t xml:space="preserve"> presentar los estudios de ingeniería </w:t>
      </w:r>
      <w:r w:rsidR="00E41229">
        <w:rPr>
          <w:rFonts w:ascii="Work Sans" w:hAnsi="Work Sans"/>
        </w:rPr>
        <w:t>conceptual</w:t>
      </w:r>
      <w:r w:rsidR="00611F15">
        <w:rPr>
          <w:rFonts w:ascii="Work Sans" w:hAnsi="Work Sans"/>
        </w:rPr>
        <w:t>, básica y de detalle.</w:t>
      </w:r>
    </w:p>
    <w:p w14:paraId="30342EB1" w14:textId="77777777" w:rsidR="00AF225E" w:rsidRDefault="00AF225E" w:rsidP="006B40FE">
      <w:pPr>
        <w:widowControl w:val="0"/>
        <w:spacing w:after="0" w:line="240" w:lineRule="auto"/>
        <w:jc w:val="both"/>
        <w:rPr>
          <w:rFonts w:ascii="Work Sans" w:hAnsi="Work Sans"/>
        </w:rPr>
      </w:pPr>
    </w:p>
    <w:p w14:paraId="2EAE5014" w14:textId="36D8A4B9" w:rsidR="006B40FE" w:rsidRDefault="009F00BB" w:rsidP="006B40FE">
      <w:pPr>
        <w:widowControl w:val="0"/>
        <w:spacing w:after="0" w:line="240" w:lineRule="auto"/>
        <w:jc w:val="both"/>
        <w:rPr>
          <w:rFonts w:ascii="Work Sans" w:hAnsi="Work Sans"/>
        </w:rPr>
      </w:pPr>
      <w:r>
        <w:rPr>
          <w:rFonts w:ascii="Work Sans" w:hAnsi="Work Sans"/>
        </w:rPr>
        <w:t xml:space="preserve">En cuanto a la inquietud relacionada con la existencia de </w:t>
      </w:r>
      <w:r w:rsidR="006B40FE" w:rsidRPr="006B40FE">
        <w:rPr>
          <w:rFonts w:ascii="Work Sans" w:hAnsi="Work Sans"/>
        </w:rPr>
        <w:t>medidas técnicas suficientes</w:t>
      </w:r>
      <w:r>
        <w:rPr>
          <w:rFonts w:ascii="Work Sans" w:hAnsi="Work Sans"/>
        </w:rPr>
        <w:t xml:space="preserve"> </w:t>
      </w:r>
      <w:r w:rsidR="006B40FE" w:rsidRPr="006B40FE">
        <w:rPr>
          <w:rFonts w:ascii="Work Sans" w:hAnsi="Work Sans"/>
        </w:rPr>
        <w:t>y verificables para mitigación</w:t>
      </w:r>
      <w:r w:rsidR="00D6683F">
        <w:rPr>
          <w:rFonts w:ascii="Work Sans" w:hAnsi="Work Sans"/>
        </w:rPr>
        <w:t xml:space="preserve"> de</w:t>
      </w:r>
      <w:r w:rsidR="00460D81">
        <w:rPr>
          <w:rFonts w:ascii="Work Sans" w:hAnsi="Work Sans"/>
        </w:rPr>
        <w:t xml:space="preserve"> los </w:t>
      </w:r>
      <w:r w:rsidR="00100CBF">
        <w:rPr>
          <w:rFonts w:ascii="Work Sans" w:hAnsi="Work Sans"/>
        </w:rPr>
        <w:t>riesgo</w:t>
      </w:r>
      <w:r w:rsidR="00460D81">
        <w:rPr>
          <w:rFonts w:ascii="Work Sans" w:hAnsi="Work Sans"/>
        </w:rPr>
        <w:t>s indicados</w:t>
      </w:r>
      <w:r w:rsidR="00100CBF">
        <w:rPr>
          <w:rFonts w:ascii="Work Sans" w:hAnsi="Work Sans"/>
        </w:rPr>
        <w:t xml:space="preserve">, cabe precisar que, </w:t>
      </w:r>
      <w:r w:rsidR="00914BD2">
        <w:rPr>
          <w:rFonts w:ascii="Work Sans" w:hAnsi="Work Sans"/>
        </w:rPr>
        <w:t xml:space="preserve">el tema debe ser tratado en las mesas </w:t>
      </w:r>
      <w:r w:rsidR="00C30358">
        <w:rPr>
          <w:rFonts w:ascii="Work Sans" w:hAnsi="Work Sans"/>
        </w:rPr>
        <w:t>interinstitucionales</w:t>
      </w:r>
      <w:r w:rsidR="00C64898">
        <w:rPr>
          <w:rFonts w:ascii="Work Sans" w:hAnsi="Work Sans"/>
        </w:rPr>
        <w:t>.</w:t>
      </w:r>
    </w:p>
    <w:p w14:paraId="6F4240FB" w14:textId="77777777" w:rsidR="006B40FE" w:rsidRPr="001D0619" w:rsidRDefault="006B40FE" w:rsidP="001D0619">
      <w:pPr>
        <w:widowControl w:val="0"/>
        <w:spacing w:after="0" w:line="240" w:lineRule="auto"/>
        <w:jc w:val="both"/>
        <w:rPr>
          <w:rFonts w:ascii="Work Sans" w:hAnsi="Work Sans"/>
        </w:rPr>
      </w:pPr>
    </w:p>
    <w:p w14:paraId="36A85628" w14:textId="26A181FD" w:rsidR="001D0619" w:rsidRPr="001D0619" w:rsidRDefault="001D0619" w:rsidP="001D0619">
      <w:pPr>
        <w:widowControl w:val="0"/>
        <w:spacing w:after="0" w:line="240" w:lineRule="auto"/>
        <w:jc w:val="both"/>
        <w:rPr>
          <w:rFonts w:ascii="Work Sans" w:hAnsi="Work Sans"/>
        </w:rPr>
      </w:pPr>
      <w:r w:rsidRPr="00192483">
        <w:rPr>
          <w:rFonts w:ascii="Work Sans" w:hAnsi="Work Sans"/>
          <w:b/>
          <w:bCs/>
        </w:rPr>
        <w:t xml:space="preserve">Frente a su tercera </w:t>
      </w:r>
      <w:r w:rsidR="00192483">
        <w:rPr>
          <w:rFonts w:ascii="Work Sans" w:hAnsi="Work Sans"/>
          <w:b/>
          <w:bCs/>
        </w:rPr>
        <w:t xml:space="preserve">y séptima </w:t>
      </w:r>
      <w:r w:rsidRPr="00192483">
        <w:rPr>
          <w:rFonts w:ascii="Work Sans" w:hAnsi="Work Sans"/>
          <w:b/>
          <w:bCs/>
        </w:rPr>
        <w:t>solicitud</w:t>
      </w:r>
      <w:r w:rsidRPr="001D0619">
        <w:rPr>
          <w:rFonts w:ascii="Work Sans" w:hAnsi="Work Sans"/>
        </w:rPr>
        <w:t xml:space="preserve"> se le informa que, realizada la búsqueda de información documentada sobre la materia se tiene que, a la fecha no existen mesas formales de articulación interinstitucional para ese propósito específico</w:t>
      </w:r>
      <w:r w:rsidR="000147C0">
        <w:rPr>
          <w:rFonts w:ascii="Work Sans" w:hAnsi="Work Sans"/>
        </w:rPr>
        <w:t xml:space="preserve">, sin embargo, con ocasión de la </w:t>
      </w:r>
      <w:r w:rsidR="00CE7446">
        <w:rPr>
          <w:rFonts w:ascii="Work Sans" w:hAnsi="Work Sans"/>
        </w:rPr>
        <w:t>petición</w:t>
      </w:r>
      <w:r w:rsidR="000147C0">
        <w:rPr>
          <w:rFonts w:ascii="Work Sans" w:hAnsi="Work Sans"/>
        </w:rPr>
        <w:t xml:space="preserve"> formulada, esta entidad </w:t>
      </w:r>
      <w:r w:rsidR="00CE7446">
        <w:rPr>
          <w:rFonts w:ascii="Work Sans" w:hAnsi="Work Sans"/>
        </w:rPr>
        <w:t xml:space="preserve">procederá </w:t>
      </w:r>
      <w:r w:rsidR="002E21FE">
        <w:rPr>
          <w:rFonts w:ascii="Work Sans" w:hAnsi="Work Sans"/>
        </w:rPr>
        <w:t xml:space="preserve">convocando </w:t>
      </w:r>
      <w:r w:rsidR="00CE7446">
        <w:rPr>
          <w:rFonts w:ascii="Work Sans" w:hAnsi="Work Sans"/>
        </w:rPr>
        <w:t xml:space="preserve">a las entidades competentes con el fin de que se </w:t>
      </w:r>
      <w:r w:rsidR="008E151C">
        <w:rPr>
          <w:rFonts w:ascii="Work Sans" w:hAnsi="Work Sans"/>
        </w:rPr>
        <w:t>discuta</w:t>
      </w:r>
      <w:r w:rsidR="00CE7446">
        <w:rPr>
          <w:rFonts w:ascii="Work Sans" w:hAnsi="Work Sans"/>
        </w:rPr>
        <w:t xml:space="preserve"> una ruta de trabajo sobre la materia.</w:t>
      </w:r>
    </w:p>
    <w:p w14:paraId="1773BA48" w14:textId="77777777" w:rsidR="001D0619" w:rsidRPr="001D0619" w:rsidRDefault="001D0619" w:rsidP="001D0619">
      <w:pPr>
        <w:pStyle w:val="Prrafodelista"/>
        <w:widowControl w:val="0"/>
        <w:spacing w:after="0" w:line="240" w:lineRule="auto"/>
        <w:ind w:left="0"/>
        <w:jc w:val="both"/>
        <w:rPr>
          <w:rFonts w:ascii="Work Sans" w:hAnsi="Work Sans"/>
        </w:rPr>
      </w:pPr>
    </w:p>
    <w:p w14:paraId="724349BB" w14:textId="34E65AEC" w:rsidR="00BA35C2" w:rsidRPr="00E220FA" w:rsidRDefault="00192483" w:rsidP="001D0619">
      <w:pPr>
        <w:pStyle w:val="Prrafodelista"/>
        <w:widowControl w:val="0"/>
        <w:spacing w:after="0" w:line="240" w:lineRule="auto"/>
        <w:ind w:left="0"/>
        <w:jc w:val="both"/>
        <w:rPr>
          <w:rFonts w:ascii="Work Sans" w:hAnsi="Work Sans"/>
        </w:rPr>
      </w:pPr>
      <w:r w:rsidRPr="00E220FA">
        <w:rPr>
          <w:rFonts w:ascii="Work Sans" w:hAnsi="Work Sans"/>
          <w:b/>
          <w:bCs/>
        </w:rPr>
        <w:t>Frente a su sexta solicitud</w:t>
      </w:r>
      <w:r w:rsidR="002E4CC6" w:rsidRPr="00E220FA">
        <w:rPr>
          <w:rFonts w:ascii="Work Sans" w:hAnsi="Work Sans"/>
          <w:b/>
          <w:bCs/>
        </w:rPr>
        <w:t xml:space="preserve">, </w:t>
      </w:r>
      <w:r w:rsidR="002E4CC6" w:rsidRPr="00E220FA">
        <w:rPr>
          <w:rFonts w:ascii="Work Sans" w:hAnsi="Work Sans"/>
        </w:rPr>
        <w:t xml:space="preserve">se precisa, que en relación con las normas técnicas indicas, se tiene lo siguiente: </w:t>
      </w:r>
    </w:p>
    <w:p w14:paraId="4260A914" w14:textId="77777777" w:rsidR="002E4CC6" w:rsidRPr="00E220FA" w:rsidRDefault="002E4CC6" w:rsidP="00BA35C2">
      <w:pPr>
        <w:pStyle w:val="Default"/>
        <w:jc w:val="both"/>
        <w:rPr>
          <w:rFonts w:ascii="Work Sans" w:hAnsi="Work Sans"/>
          <w:i/>
          <w:iCs/>
          <w:noProof/>
          <w:sz w:val="22"/>
          <w:szCs w:val="22"/>
        </w:rPr>
      </w:pPr>
    </w:p>
    <w:p w14:paraId="40647720" w14:textId="026C29AD" w:rsidR="009D3BB1" w:rsidRPr="00E220FA" w:rsidRDefault="009D3BB1" w:rsidP="009D3BB1">
      <w:pPr>
        <w:pStyle w:val="Default"/>
        <w:jc w:val="both"/>
        <w:rPr>
          <w:rFonts w:ascii="Work Sans" w:hAnsi="Work Sans"/>
          <w:noProof/>
          <w:sz w:val="22"/>
          <w:szCs w:val="22"/>
        </w:rPr>
      </w:pPr>
      <w:r w:rsidRPr="00E220FA">
        <w:rPr>
          <w:rFonts w:ascii="Work Sans" w:hAnsi="Work Sans"/>
          <w:noProof/>
          <w:sz w:val="22"/>
          <w:szCs w:val="22"/>
        </w:rPr>
        <w:t>1. Sobre estándares ferroviarios (AREMA y normativa nacional)</w:t>
      </w:r>
      <w:r w:rsidRPr="00E220FA">
        <w:rPr>
          <w:rFonts w:ascii="Work Sans" w:hAnsi="Work Sans"/>
          <w:noProof/>
          <w:sz w:val="22"/>
          <w:szCs w:val="22"/>
        </w:rPr>
        <w:t>.</w:t>
      </w:r>
    </w:p>
    <w:p w14:paraId="0DFB3CD8" w14:textId="77777777" w:rsidR="009D3BB1" w:rsidRPr="00E220FA" w:rsidRDefault="009D3BB1" w:rsidP="009D3BB1">
      <w:pPr>
        <w:pStyle w:val="Default"/>
        <w:jc w:val="both"/>
        <w:rPr>
          <w:rFonts w:ascii="Work Sans" w:hAnsi="Work Sans"/>
          <w:noProof/>
          <w:sz w:val="22"/>
          <w:szCs w:val="22"/>
        </w:rPr>
      </w:pPr>
    </w:p>
    <w:p w14:paraId="59793D16" w14:textId="28374520" w:rsidR="002E4CC6" w:rsidRPr="00E220FA" w:rsidRDefault="009D3BB1" w:rsidP="009D3BB1">
      <w:pPr>
        <w:pStyle w:val="Default"/>
        <w:jc w:val="both"/>
        <w:rPr>
          <w:rFonts w:ascii="Work Sans" w:hAnsi="Work Sans"/>
          <w:noProof/>
          <w:sz w:val="22"/>
          <w:szCs w:val="22"/>
        </w:rPr>
      </w:pPr>
      <w:r w:rsidRPr="00E220FA">
        <w:rPr>
          <w:rFonts w:ascii="Work Sans" w:hAnsi="Work Sans"/>
          <w:noProof/>
          <w:sz w:val="22"/>
          <w:szCs w:val="22"/>
        </w:rPr>
        <w:t>Los estándares de la American Railway Engineering and Maintenance-of-Way Association (AREMA), así como la normativa nacional ferroviaria (incluyendo NT-001 de FENOCO/Ferrovías), constituyen referencias técnicas relevantes en el ámbito del diseño y operación de infraestructura ferroviaria. No obstante, su aplicación directa en proyectos asociados a hidrocarburos se circunscribe a escenarios de interacción o interferencia entre ambas infraestructuras, caso en el cual su consideración se realiza a través de esquemas de articulación intersectorial, liderados principalmente por las autoridades competentes en transporte</w:t>
      </w:r>
      <w:r w:rsidR="00BA0D2F" w:rsidRPr="00E220FA">
        <w:rPr>
          <w:rFonts w:ascii="Work Sans" w:hAnsi="Work Sans"/>
          <w:noProof/>
          <w:sz w:val="22"/>
          <w:szCs w:val="22"/>
        </w:rPr>
        <w:t xml:space="preserve">, </w:t>
      </w:r>
      <w:r w:rsidR="008A656E" w:rsidRPr="00E220FA">
        <w:rPr>
          <w:rFonts w:ascii="Work Sans" w:hAnsi="Work Sans"/>
          <w:noProof/>
          <w:sz w:val="22"/>
          <w:szCs w:val="22"/>
        </w:rPr>
        <w:t xml:space="preserve">al rescpeto ver: </w:t>
      </w:r>
      <w:hyperlink r:id="rId7" w:history="1">
        <w:r w:rsidR="008A656E" w:rsidRPr="00E220FA">
          <w:rPr>
            <w:rStyle w:val="Hipervnculo"/>
            <w:rFonts w:ascii="Work Sans" w:hAnsi="Work Sans"/>
            <w:noProof/>
            <w:sz w:val="22"/>
            <w:szCs w:val="22"/>
          </w:rPr>
          <w:t>https://fenoco.com.co/images/Norma_-NT-001_ACTUALIZADA.pdf</w:t>
        </w:r>
      </w:hyperlink>
      <w:r w:rsidR="008A656E" w:rsidRPr="00E220FA">
        <w:rPr>
          <w:rFonts w:ascii="Work Sans" w:hAnsi="Work Sans"/>
          <w:noProof/>
          <w:sz w:val="22"/>
          <w:szCs w:val="22"/>
        </w:rPr>
        <w:t xml:space="preserve"> </w:t>
      </w:r>
    </w:p>
    <w:p w14:paraId="7C8B6911" w14:textId="77777777" w:rsidR="008A656E" w:rsidRPr="00E220FA" w:rsidRDefault="008A656E" w:rsidP="009D3BB1">
      <w:pPr>
        <w:pStyle w:val="Default"/>
        <w:jc w:val="both"/>
        <w:rPr>
          <w:rFonts w:ascii="Work Sans" w:hAnsi="Work Sans"/>
          <w:noProof/>
          <w:sz w:val="22"/>
          <w:szCs w:val="22"/>
        </w:rPr>
      </w:pPr>
    </w:p>
    <w:p w14:paraId="13E359B0" w14:textId="1BD4BF1B" w:rsidR="00EF620F" w:rsidRPr="00E220FA" w:rsidRDefault="00EF620F" w:rsidP="00EF620F">
      <w:pPr>
        <w:pStyle w:val="Default"/>
        <w:jc w:val="both"/>
        <w:rPr>
          <w:rFonts w:ascii="Work Sans" w:hAnsi="Work Sans"/>
          <w:noProof/>
          <w:sz w:val="22"/>
          <w:szCs w:val="22"/>
        </w:rPr>
      </w:pPr>
      <w:r w:rsidRPr="00E220FA">
        <w:rPr>
          <w:rFonts w:ascii="Work Sans" w:hAnsi="Work Sans"/>
          <w:noProof/>
          <w:sz w:val="22"/>
          <w:szCs w:val="22"/>
        </w:rPr>
        <w:t>2. Sobre normas de corrosión y protección catódica (NACE)</w:t>
      </w:r>
      <w:r w:rsidRPr="00E220FA">
        <w:rPr>
          <w:rFonts w:ascii="Work Sans" w:hAnsi="Work Sans"/>
          <w:noProof/>
          <w:sz w:val="22"/>
          <w:szCs w:val="22"/>
        </w:rPr>
        <w:t>.</w:t>
      </w:r>
    </w:p>
    <w:p w14:paraId="5954B386" w14:textId="77777777" w:rsidR="00EF620F" w:rsidRPr="00E220FA" w:rsidRDefault="00EF620F" w:rsidP="00EF620F">
      <w:pPr>
        <w:pStyle w:val="Default"/>
        <w:jc w:val="both"/>
        <w:rPr>
          <w:rFonts w:ascii="Work Sans" w:hAnsi="Work Sans"/>
          <w:noProof/>
          <w:sz w:val="22"/>
          <w:szCs w:val="22"/>
        </w:rPr>
      </w:pPr>
    </w:p>
    <w:p w14:paraId="13F462CC" w14:textId="5916135D" w:rsidR="00EF620F" w:rsidRPr="00E220FA" w:rsidRDefault="00EF620F" w:rsidP="00EF620F">
      <w:pPr>
        <w:pStyle w:val="Default"/>
        <w:jc w:val="both"/>
        <w:rPr>
          <w:rFonts w:ascii="Work Sans" w:hAnsi="Work Sans"/>
          <w:noProof/>
          <w:sz w:val="22"/>
          <w:szCs w:val="22"/>
        </w:rPr>
      </w:pPr>
      <w:r w:rsidRPr="00E220FA">
        <w:rPr>
          <w:rFonts w:ascii="Work Sans" w:hAnsi="Work Sans"/>
          <w:noProof/>
          <w:sz w:val="22"/>
          <w:szCs w:val="22"/>
        </w:rPr>
        <w:t xml:space="preserve">Normas como NACE SP0169, SP0285 y TM0497 son ampliamente reconocidas en la industria del petróleo y gas para el control de corrosión externa e interferencias </w:t>
      </w:r>
      <w:r w:rsidRPr="00E220FA">
        <w:rPr>
          <w:rFonts w:ascii="Work Sans" w:hAnsi="Work Sans"/>
          <w:noProof/>
          <w:sz w:val="22"/>
          <w:szCs w:val="22"/>
        </w:rPr>
        <w:lastRenderedPageBreak/>
        <w:t>eléctricas en ductos metálicos enterrados o sumergidos. Estas metodologías técnicas son consideradas como buenas prácticas internacionales y son frecuentemente adoptadas por los operadores en el país, particularmente en el diseño y evaluación de sistemas de protección catódica, monitoreo de integridad y mitigación de corrientes inducidas</w:t>
      </w:r>
      <w:r w:rsidRPr="00E220FA">
        <w:rPr>
          <w:rFonts w:ascii="Work Sans" w:hAnsi="Work Sans"/>
          <w:noProof/>
          <w:sz w:val="22"/>
          <w:szCs w:val="22"/>
        </w:rPr>
        <w:t>, y estan refer</w:t>
      </w:r>
      <w:r w:rsidR="00985FA7" w:rsidRPr="00E220FA">
        <w:rPr>
          <w:rFonts w:ascii="Work Sans" w:hAnsi="Work Sans"/>
          <w:noProof/>
          <w:sz w:val="22"/>
          <w:szCs w:val="22"/>
        </w:rPr>
        <w:t>idas en la normatividad nacional, y de obligatorio cumplimiento por parte del transportador.</w:t>
      </w:r>
    </w:p>
    <w:p w14:paraId="169EEC9D" w14:textId="77777777" w:rsidR="00EF620F" w:rsidRPr="00E220FA" w:rsidRDefault="00EF620F" w:rsidP="00EF620F">
      <w:pPr>
        <w:pStyle w:val="Default"/>
        <w:jc w:val="both"/>
        <w:rPr>
          <w:rFonts w:ascii="Work Sans" w:hAnsi="Work Sans"/>
          <w:noProof/>
          <w:sz w:val="22"/>
          <w:szCs w:val="22"/>
        </w:rPr>
      </w:pPr>
    </w:p>
    <w:p w14:paraId="217EE5E2" w14:textId="796257C6" w:rsidR="00EF620F" w:rsidRPr="00E220FA" w:rsidRDefault="00EF620F" w:rsidP="00EF620F">
      <w:pPr>
        <w:pStyle w:val="Default"/>
        <w:jc w:val="both"/>
        <w:rPr>
          <w:rFonts w:ascii="Work Sans" w:hAnsi="Work Sans"/>
          <w:noProof/>
          <w:sz w:val="22"/>
          <w:szCs w:val="22"/>
        </w:rPr>
      </w:pPr>
      <w:r w:rsidRPr="00E220FA">
        <w:rPr>
          <w:rFonts w:ascii="Work Sans" w:hAnsi="Work Sans"/>
          <w:noProof/>
          <w:sz w:val="22"/>
          <w:szCs w:val="22"/>
        </w:rPr>
        <w:t>3. Sobre estándares para ductos (API)</w:t>
      </w:r>
      <w:r w:rsidR="00985FA7" w:rsidRPr="00E220FA">
        <w:rPr>
          <w:rFonts w:ascii="Work Sans" w:hAnsi="Work Sans"/>
          <w:noProof/>
          <w:sz w:val="22"/>
          <w:szCs w:val="22"/>
        </w:rPr>
        <w:t>.</w:t>
      </w:r>
    </w:p>
    <w:p w14:paraId="21B6A7A7" w14:textId="77777777" w:rsidR="00985FA7" w:rsidRPr="00E220FA" w:rsidRDefault="00985FA7" w:rsidP="00EF620F">
      <w:pPr>
        <w:pStyle w:val="Default"/>
        <w:jc w:val="both"/>
        <w:rPr>
          <w:rFonts w:ascii="Work Sans" w:hAnsi="Work Sans"/>
          <w:noProof/>
          <w:sz w:val="22"/>
          <w:szCs w:val="22"/>
        </w:rPr>
      </w:pPr>
    </w:p>
    <w:p w14:paraId="1C45C44E" w14:textId="14FB7B88" w:rsidR="00EF620F" w:rsidRPr="00E220FA" w:rsidRDefault="00EF620F" w:rsidP="00EF620F">
      <w:pPr>
        <w:pStyle w:val="Default"/>
        <w:jc w:val="both"/>
        <w:rPr>
          <w:rFonts w:ascii="Work Sans" w:hAnsi="Work Sans"/>
          <w:noProof/>
          <w:sz w:val="22"/>
          <w:szCs w:val="22"/>
        </w:rPr>
      </w:pPr>
      <w:r w:rsidRPr="00E220FA">
        <w:rPr>
          <w:rFonts w:ascii="Work Sans" w:hAnsi="Work Sans"/>
          <w:noProof/>
          <w:sz w:val="22"/>
          <w:szCs w:val="22"/>
        </w:rPr>
        <w:t>Los estándares API 1102, API 1160 y API 1169 representan lineamientos técnicos relevantes para el cruce de ductos con otras infraestructuras, la gestión de integridad de sistemas de transporte y la certificación de inspectores, respectivamente. En el contexto colombiano, estos estándares constituyen referentes técnicos de uso extendido en la industria, especialmente en proyectos que involucran cruces con infraestructura ferroviaria u otras obras lineales, siendo su adopción evaluada por los agentes del sector bajo criterios de riesgo y cumplimiento de la normativa nacional vigente.</w:t>
      </w:r>
      <w:r w:rsidR="00991306" w:rsidRPr="00E220FA">
        <w:rPr>
          <w:rFonts w:ascii="Work Sans" w:hAnsi="Work Sans"/>
          <w:noProof/>
          <w:sz w:val="22"/>
          <w:szCs w:val="22"/>
        </w:rPr>
        <w:t xml:space="preserve">Considerese que las normas tecnicas </w:t>
      </w:r>
      <w:r w:rsidR="00991306" w:rsidRPr="00E220FA">
        <w:rPr>
          <w:rFonts w:ascii="Work Sans" w:hAnsi="Work Sans"/>
          <w:noProof/>
          <w:sz w:val="22"/>
          <w:szCs w:val="22"/>
        </w:rPr>
        <w:t>referidas</w:t>
      </w:r>
      <w:r w:rsidR="00991306" w:rsidRPr="00E220FA">
        <w:rPr>
          <w:rFonts w:ascii="Work Sans" w:hAnsi="Work Sans"/>
          <w:noProof/>
          <w:sz w:val="22"/>
          <w:szCs w:val="22"/>
        </w:rPr>
        <w:t xml:space="preserve"> son aplicable via remision </w:t>
      </w:r>
      <w:r w:rsidR="00CB102A" w:rsidRPr="00E220FA">
        <w:rPr>
          <w:rFonts w:ascii="Work Sans" w:hAnsi="Work Sans"/>
          <w:noProof/>
          <w:sz w:val="22"/>
          <w:szCs w:val="22"/>
        </w:rPr>
        <w:t xml:space="preserve">indicada </w:t>
      </w:r>
      <w:r w:rsidR="00991306" w:rsidRPr="00E220FA">
        <w:rPr>
          <w:rFonts w:ascii="Work Sans" w:hAnsi="Work Sans"/>
          <w:noProof/>
          <w:sz w:val="22"/>
          <w:szCs w:val="22"/>
        </w:rPr>
        <w:t xml:space="preserve">en la normatividad nacional, </w:t>
      </w:r>
      <w:r w:rsidR="00CB102A" w:rsidRPr="00E220FA">
        <w:rPr>
          <w:rFonts w:ascii="Work Sans" w:hAnsi="Work Sans"/>
          <w:noProof/>
          <w:sz w:val="22"/>
          <w:szCs w:val="22"/>
        </w:rPr>
        <w:t xml:space="preserve">que a su vez son </w:t>
      </w:r>
      <w:r w:rsidR="00991306" w:rsidRPr="00E220FA">
        <w:rPr>
          <w:rFonts w:ascii="Work Sans" w:hAnsi="Work Sans"/>
          <w:noProof/>
          <w:sz w:val="22"/>
          <w:szCs w:val="22"/>
        </w:rPr>
        <w:t>de obligatorio cumplimiento por parte del transportador.</w:t>
      </w:r>
    </w:p>
    <w:p w14:paraId="56457413" w14:textId="77777777" w:rsidR="00985FA7" w:rsidRPr="00E220FA" w:rsidRDefault="00985FA7" w:rsidP="00EF620F">
      <w:pPr>
        <w:pStyle w:val="Default"/>
        <w:jc w:val="both"/>
        <w:rPr>
          <w:rFonts w:ascii="Work Sans" w:hAnsi="Work Sans"/>
          <w:noProof/>
          <w:sz w:val="22"/>
          <w:szCs w:val="22"/>
        </w:rPr>
      </w:pPr>
    </w:p>
    <w:p w14:paraId="3B889677" w14:textId="0EBECD1A" w:rsidR="00EF620F" w:rsidRPr="00E220FA" w:rsidRDefault="00EF620F" w:rsidP="00EF620F">
      <w:pPr>
        <w:pStyle w:val="Default"/>
        <w:jc w:val="both"/>
        <w:rPr>
          <w:rFonts w:ascii="Work Sans" w:hAnsi="Work Sans"/>
          <w:noProof/>
          <w:sz w:val="22"/>
          <w:szCs w:val="22"/>
        </w:rPr>
      </w:pPr>
      <w:r w:rsidRPr="00E220FA">
        <w:rPr>
          <w:rFonts w:ascii="Work Sans" w:hAnsi="Work Sans"/>
          <w:noProof/>
          <w:sz w:val="22"/>
          <w:szCs w:val="22"/>
        </w:rPr>
        <w:t>4. Sobre compatibilidad electromagnética (IEC, EN, UNE-EN)</w:t>
      </w:r>
      <w:r w:rsidR="00CB102A" w:rsidRPr="00E220FA">
        <w:rPr>
          <w:rFonts w:ascii="Work Sans" w:hAnsi="Work Sans"/>
          <w:noProof/>
          <w:sz w:val="22"/>
          <w:szCs w:val="22"/>
        </w:rPr>
        <w:t>.</w:t>
      </w:r>
    </w:p>
    <w:p w14:paraId="4BAD13DF" w14:textId="77777777" w:rsidR="00CB102A" w:rsidRPr="00E220FA" w:rsidRDefault="00CB102A" w:rsidP="00EF620F">
      <w:pPr>
        <w:pStyle w:val="Default"/>
        <w:jc w:val="both"/>
        <w:rPr>
          <w:rFonts w:ascii="Work Sans" w:hAnsi="Work Sans"/>
          <w:noProof/>
          <w:sz w:val="22"/>
          <w:szCs w:val="22"/>
        </w:rPr>
      </w:pPr>
    </w:p>
    <w:p w14:paraId="3D78FF9A" w14:textId="08E43C88" w:rsidR="00EE076D" w:rsidRPr="00E220FA" w:rsidRDefault="00EF620F" w:rsidP="00EF620F">
      <w:pPr>
        <w:pStyle w:val="Default"/>
        <w:jc w:val="both"/>
        <w:rPr>
          <w:rFonts w:ascii="Work Sans" w:hAnsi="Work Sans"/>
          <w:noProof/>
          <w:sz w:val="22"/>
          <w:szCs w:val="22"/>
        </w:rPr>
      </w:pPr>
      <w:r w:rsidRPr="00E220FA">
        <w:rPr>
          <w:rFonts w:ascii="Work Sans" w:hAnsi="Work Sans"/>
          <w:noProof/>
          <w:sz w:val="22"/>
          <w:szCs w:val="22"/>
        </w:rPr>
        <w:t xml:space="preserve">En relación con normas como IEC 61000, EN 50121 y UNE-EN 50443, estas abordan aspectos críticos de compatibilidad electromagnética (CEM/EMC) y efectos de corrientes inducidas en instalaciones metálicas cercanas a sistemas ferroviarios electrificados. </w:t>
      </w:r>
      <w:r w:rsidR="005E60CA" w:rsidRPr="00E220FA">
        <w:rPr>
          <w:rFonts w:ascii="Work Sans" w:hAnsi="Work Sans"/>
          <w:noProof/>
          <w:sz w:val="22"/>
          <w:szCs w:val="22"/>
        </w:rPr>
        <w:t xml:space="preserve">La responsabuilidad </w:t>
      </w:r>
      <w:r w:rsidR="00E42A0B" w:rsidRPr="00E220FA">
        <w:rPr>
          <w:rFonts w:ascii="Work Sans" w:hAnsi="Work Sans"/>
          <w:noProof/>
          <w:sz w:val="22"/>
          <w:szCs w:val="22"/>
        </w:rPr>
        <w:t>en esta materia corres</w:t>
      </w:r>
      <w:r w:rsidR="00D13BAF" w:rsidRPr="00E220FA">
        <w:rPr>
          <w:rFonts w:ascii="Work Sans" w:hAnsi="Work Sans"/>
          <w:noProof/>
          <w:sz w:val="22"/>
          <w:szCs w:val="22"/>
        </w:rPr>
        <w:t>pon</w:t>
      </w:r>
      <w:r w:rsidR="00E42A0B" w:rsidRPr="00E220FA">
        <w:rPr>
          <w:rFonts w:ascii="Work Sans" w:hAnsi="Work Sans"/>
          <w:noProof/>
          <w:sz w:val="22"/>
          <w:szCs w:val="22"/>
        </w:rPr>
        <w:t>de al transportador y/u operador del ducto</w:t>
      </w:r>
      <w:r w:rsidR="00D13BAF" w:rsidRPr="00E220FA">
        <w:rPr>
          <w:rFonts w:ascii="Work Sans" w:hAnsi="Work Sans"/>
          <w:noProof/>
          <w:sz w:val="22"/>
          <w:szCs w:val="22"/>
        </w:rPr>
        <w:t xml:space="preserve">, que a su vez </w:t>
      </w:r>
      <w:r w:rsidR="00D13BAF" w:rsidRPr="00E220FA">
        <w:rPr>
          <w:rFonts w:ascii="Work Sans" w:hAnsi="Work Sans"/>
          <w:noProof/>
          <w:sz w:val="22"/>
          <w:szCs w:val="22"/>
        </w:rPr>
        <w:t>son aplicable</w:t>
      </w:r>
      <w:r w:rsidR="00D13BAF" w:rsidRPr="00E220FA">
        <w:rPr>
          <w:rFonts w:ascii="Work Sans" w:hAnsi="Work Sans"/>
          <w:noProof/>
          <w:sz w:val="22"/>
          <w:szCs w:val="22"/>
        </w:rPr>
        <w:t>s</w:t>
      </w:r>
      <w:r w:rsidR="00D13BAF" w:rsidRPr="00E220FA">
        <w:rPr>
          <w:rFonts w:ascii="Work Sans" w:hAnsi="Work Sans"/>
          <w:noProof/>
          <w:sz w:val="22"/>
          <w:szCs w:val="22"/>
        </w:rPr>
        <w:t xml:space="preserve"> via remision indicada en la normatividad nacional</w:t>
      </w:r>
      <w:r w:rsidR="00D13BAF" w:rsidRPr="00E220FA">
        <w:rPr>
          <w:rFonts w:ascii="Work Sans" w:hAnsi="Work Sans"/>
          <w:noProof/>
          <w:sz w:val="22"/>
          <w:szCs w:val="22"/>
        </w:rPr>
        <w:t>.</w:t>
      </w:r>
    </w:p>
    <w:p w14:paraId="7CDF419B" w14:textId="77777777" w:rsidR="005D753D" w:rsidRPr="001D0619" w:rsidRDefault="005D753D" w:rsidP="00AF70E9">
      <w:pPr>
        <w:spacing w:line="240" w:lineRule="auto"/>
        <w:ind w:right="51"/>
        <w:contextualSpacing/>
        <w:jc w:val="both"/>
        <w:rPr>
          <w:rFonts w:ascii="Work Sans" w:hAnsi="Work Sans" w:cs="Arial"/>
          <w:sz w:val="24"/>
          <w:szCs w:val="24"/>
        </w:rPr>
      </w:pPr>
    </w:p>
    <w:p w14:paraId="7F631C2F" w14:textId="50C39B23" w:rsidR="00484A5A" w:rsidRPr="001D0619" w:rsidRDefault="00484A5A" w:rsidP="00D355B4">
      <w:pPr>
        <w:spacing w:line="240" w:lineRule="auto"/>
        <w:ind w:right="51"/>
        <w:contextualSpacing/>
        <w:jc w:val="both"/>
        <w:rPr>
          <w:rFonts w:ascii="Work Sans" w:hAnsi="Work Sans" w:cs="Arial"/>
          <w:sz w:val="24"/>
          <w:szCs w:val="24"/>
        </w:rPr>
      </w:pPr>
      <w:r w:rsidRPr="001D0619">
        <w:rPr>
          <w:rFonts w:ascii="Work Sans" w:hAnsi="Work Sans" w:cs="Arial"/>
          <w:sz w:val="24"/>
          <w:szCs w:val="24"/>
        </w:rPr>
        <w:t>Cordialmente,</w:t>
      </w:r>
    </w:p>
    <w:p w14:paraId="2A9824D4" w14:textId="77777777" w:rsidR="003263BB" w:rsidRPr="001D0619" w:rsidRDefault="003263BB" w:rsidP="00D355B4">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1D0619" w14:paraId="781C9F6C" w14:textId="77777777" w:rsidTr="00030FC0">
        <w:tc>
          <w:tcPr>
            <w:tcW w:w="8790" w:type="dxa"/>
            <w:gridSpan w:val="2"/>
          </w:tcPr>
          <w:p w14:paraId="5145A6CB" w14:textId="77777777" w:rsidR="00DE1913" w:rsidRPr="001D0619" w:rsidRDefault="003B2B73" w:rsidP="00B07474">
            <w:pPr>
              <w:widowControl w:val="0"/>
              <w:spacing w:after="0"/>
              <w:rPr>
                <w:rFonts w:ascii="Work Sans" w:hAnsi="Work Sans"/>
                <w:sz w:val="24"/>
                <w:szCs w:val="24"/>
              </w:rPr>
            </w:pPr>
            <w:proofErr w:type="spellStart"/>
            <w:r w:rsidRPr="001D0619">
              <w:rPr>
                <w:rFonts w:ascii="Work Sans" w:hAnsi="Work Sans" w:cs="Arial"/>
                <w:sz w:val="24"/>
                <w:szCs w:val="24"/>
              </w:rPr>
              <w:t>Tabla_Firmantes</w:t>
            </w:r>
            <w:proofErr w:type="spellEnd"/>
          </w:p>
        </w:tc>
      </w:tr>
      <w:tr w:rsidR="00DE1913" w:rsidRPr="001D0619" w14:paraId="37C4CDA5" w14:textId="77777777" w:rsidTr="00030FC0">
        <w:tc>
          <w:tcPr>
            <w:tcW w:w="4380" w:type="dxa"/>
          </w:tcPr>
          <w:p w14:paraId="7D1CDEBA" w14:textId="77777777" w:rsidR="00DE1913" w:rsidRPr="001D0619" w:rsidRDefault="00DE1913" w:rsidP="00B07474">
            <w:pPr>
              <w:widowControl w:val="0"/>
              <w:spacing w:after="0"/>
              <w:rPr>
                <w:rFonts w:ascii="Work Sans" w:hAnsi="Work Sans"/>
              </w:rPr>
            </w:pPr>
          </w:p>
        </w:tc>
        <w:tc>
          <w:tcPr>
            <w:tcW w:w="4410" w:type="dxa"/>
          </w:tcPr>
          <w:p w14:paraId="5799865F" w14:textId="77777777" w:rsidR="00DE1913" w:rsidRPr="001D0619" w:rsidRDefault="00DE1913" w:rsidP="00B07474">
            <w:pPr>
              <w:widowControl w:val="0"/>
              <w:spacing w:after="0"/>
              <w:rPr>
                <w:rFonts w:ascii="Work Sans" w:hAnsi="Work Sans"/>
              </w:rPr>
            </w:pPr>
          </w:p>
        </w:tc>
      </w:tr>
      <w:tr w:rsidR="00DE1913" w:rsidRPr="001D0619" w14:paraId="4D903A80" w14:textId="77777777" w:rsidTr="00030FC0">
        <w:tc>
          <w:tcPr>
            <w:tcW w:w="4380" w:type="dxa"/>
          </w:tcPr>
          <w:p w14:paraId="1411F255" w14:textId="77777777" w:rsidR="00DE1913" w:rsidRPr="001D0619" w:rsidRDefault="00DE1913" w:rsidP="00B07474">
            <w:pPr>
              <w:widowControl w:val="0"/>
              <w:spacing w:after="0"/>
              <w:rPr>
                <w:rFonts w:ascii="Work Sans" w:hAnsi="Work Sans"/>
              </w:rPr>
            </w:pPr>
          </w:p>
        </w:tc>
        <w:tc>
          <w:tcPr>
            <w:tcW w:w="4410" w:type="dxa"/>
          </w:tcPr>
          <w:p w14:paraId="0F8A73FC" w14:textId="77777777" w:rsidR="00DE1913" w:rsidRPr="001D0619" w:rsidRDefault="00DE1913" w:rsidP="00B07474">
            <w:pPr>
              <w:widowControl w:val="0"/>
              <w:spacing w:after="0"/>
              <w:rPr>
                <w:rFonts w:ascii="Work Sans" w:hAnsi="Work Sans"/>
              </w:rPr>
            </w:pPr>
          </w:p>
        </w:tc>
      </w:tr>
    </w:tbl>
    <w:p w14:paraId="312123EE" w14:textId="77777777" w:rsidR="00DE1913" w:rsidRPr="001D0619" w:rsidRDefault="003B2B73" w:rsidP="00B07474">
      <w:pPr>
        <w:spacing w:after="0"/>
        <w:rPr>
          <w:rFonts w:ascii="Work Sans" w:hAnsi="Work Sans"/>
          <w:sz w:val="16"/>
          <w:szCs w:val="16"/>
        </w:rPr>
      </w:pPr>
      <w:proofErr w:type="spellStart"/>
      <w:r w:rsidRPr="001D0619">
        <w:rPr>
          <w:rFonts w:ascii="Work Sans" w:hAnsi="Work Sans"/>
          <w:sz w:val="16"/>
          <w:szCs w:val="16"/>
        </w:rPr>
        <w:t>ley_texto</w:t>
      </w:r>
      <w:proofErr w:type="spellEnd"/>
    </w:p>
    <w:p w14:paraId="5F6C3CB9" w14:textId="77777777" w:rsidR="00DE1913" w:rsidRPr="001D0619" w:rsidRDefault="003B2B73" w:rsidP="00B07474">
      <w:pPr>
        <w:spacing w:after="0"/>
        <w:rPr>
          <w:rFonts w:ascii="Work Sans" w:hAnsi="Work Sans"/>
          <w:sz w:val="16"/>
          <w:szCs w:val="16"/>
        </w:rPr>
      </w:pPr>
      <w:proofErr w:type="spellStart"/>
      <w:r w:rsidRPr="001D0619">
        <w:rPr>
          <w:rFonts w:ascii="Work Sans" w:hAnsi="Work Sans"/>
          <w:sz w:val="16"/>
          <w:szCs w:val="16"/>
        </w:rPr>
        <w:t>copias_r</w:t>
      </w:r>
      <w:proofErr w:type="spellEnd"/>
      <w:r w:rsidRPr="001D0619">
        <w:rPr>
          <w:rFonts w:ascii="Work Sans" w:hAnsi="Work Sans"/>
          <w:sz w:val="16"/>
          <w:szCs w:val="16"/>
        </w:rPr>
        <w:t xml:space="preserve"> </w:t>
      </w:r>
    </w:p>
    <w:p w14:paraId="56626830" w14:textId="77777777" w:rsidR="00DE1913" w:rsidRPr="001D0619" w:rsidRDefault="003B2B73" w:rsidP="00B07474">
      <w:pPr>
        <w:spacing w:after="0"/>
        <w:rPr>
          <w:rFonts w:ascii="Work Sans" w:hAnsi="Work Sans"/>
          <w:sz w:val="16"/>
          <w:szCs w:val="16"/>
        </w:rPr>
      </w:pPr>
      <w:proofErr w:type="spellStart"/>
      <w:r w:rsidRPr="001D0619">
        <w:rPr>
          <w:rFonts w:ascii="Work Sans" w:eastAsia="Times New Roman" w:hAnsi="Work Sans" w:cs="Times New Roman"/>
          <w:spacing w:val="-3"/>
          <w:sz w:val="16"/>
          <w:szCs w:val="16"/>
          <w:lang w:val="es-ES_tradnl" w:eastAsia="es-ES"/>
        </w:rPr>
        <w:t>rad_padre</w:t>
      </w:r>
      <w:proofErr w:type="spellEnd"/>
    </w:p>
    <w:p w14:paraId="1843D142" w14:textId="77777777" w:rsidR="00DE1913" w:rsidRPr="001D0619" w:rsidRDefault="003B2B73" w:rsidP="00B07474">
      <w:pPr>
        <w:spacing w:after="0"/>
        <w:rPr>
          <w:rFonts w:ascii="Work Sans" w:hAnsi="Work Sans"/>
          <w:sz w:val="16"/>
          <w:szCs w:val="16"/>
        </w:rPr>
      </w:pPr>
      <w:proofErr w:type="spellStart"/>
      <w:r w:rsidRPr="001D0619">
        <w:rPr>
          <w:rFonts w:ascii="Work Sans" w:eastAsia="Times New Roman" w:hAnsi="Work Sans" w:cs="Times New Roman"/>
          <w:spacing w:val="-3"/>
          <w:sz w:val="16"/>
          <w:szCs w:val="16"/>
          <w:lang w:val="es-ES_tradnl" w:eastAsia="es-ES"/>
        </w:rPr>
        <w:t>anexo_r</w:t>
      </w:r>
      <w:proofErr w:type="spellEnd"/>
    </w:p>
    <w:p w14:paraId="7CBF7FF4" w14:textId="77777777" w:rsidR="00DE1913" w:rsidRPr="001D0619" w:rsidRDefault="003B2B73" w:rsidP="00B07474">
      <w:pPr>
        <w:spacing w:after="0"/>
        <w:rPr>
          <w:rFonts w:ascii="Work Sans" w:hAnsi="Work Sans"/>
        </w:rPr>
      </w:pPr>
      <w:r w:rsidRPr="001D0619">
        <w:rPr>
          <w:rFonts w:ascii="Work Sans" w:hAnsi="Work Sans"/>
          <w:sz w:val="16"/>
          <w:szCs w:val="16"/>
        </w:rPr>
        <w:t xml:space="preserve">Elaboró: </w:t>
      </w:r>
      <w:proofErr w:type="spellStart"/>
      <w:r w:rsidRPr="001D0619">
        <w:rPr>
          <w:rFonts w:ascii="Work Sans" w:hAnsi="Work Sans"/>
          <w:sz w:val="16"/>
          <w:szCs w:val="16"/>
        </w:rPr>
        <w:t>res_proyecto</w:t>
      </w:r>
      <w:proofErr w:type="spellEnd"/>
      <w:r w:rsidRPr="001D0619">
        <w:rPr>
          <w:rFonts w:ascii="Work Sans" w:hAnsi="Work Sans"/>
          <w:sz w:val="16"/>
          <w:szCs w:val="16"/>
          <w:lang w:val="es-ES"/>
        </w:rPr>
        <w:br/>
      </w:r>
      <w:r w:rsidRPr="001D0619">
        <w:rPr>
          <w:rFonts w:ascii="Work Sans" w:hAnsi="Work Sans"/>
          <w:sz w:val="16"/>
          <w:szCs w:val="16"/>
        </w:rPr>
        <w:t xml:space="preserve">Revisó: </w:t>
      </w:r>
      <w:proofErr w:type="spellStart"/>
      <w:r w:rsidRPr="001D0619">
        <w:rPr>
          <w:rFonts w:ascii="Work Sans" w:hAnsi="Work Sans"/>
          <w:sz w:val="16"/>
          <w:szCs w:val="16"/>
        </w:rPr>
        <w:t>res_reviso</w:t>
      </w:r>
      <w:proofErr w:type="spellEnd"/>
      <w:r w:rsidRPr="001D0619">
        <w:rPr>
          <w:rFonts w:ascii="Work Sans" w:hAnsi="Work Sans"/>
          <w:sz w:val="16"/>
          <w:szCs w:val="16"/>
        </w:rPr>
        <w:br/>
        <w:t xml:space="preserve">Aprobó: </w:t>
      </w:r>
      <w:proofErr w:type="spellStart"/>
      <w:r w:rsidRPr="001D0619">
        <w:rPr>
          <w:rFonts w:ascii="Work Sans" w:hAnsi="Work Sans"/>
          <w:sz w:val="16"/>
          <w:szCs w:val="16"/>
        </w:rPr>
        <w:t>res_aprobacion</w:t>
      </w:r>
      <w:proofErr w:type="spellEnd"/>
    </w:p>
    <w:sectPr w:rsidR="00DE1913" w:rsidRPr="001D0619">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1EFFA" w14:textId="77777777" w:rsidR="00223701" w:rsidRDefault="00223701">
      <w:pPr>
        <w:spacing w:after="0" w:line="240" w:lineRule="auto"/>
      </w:pPr>
      <w:r>
        <w:separator/>
      </w:r>
    </w:p>
  </w:endnote>
  <w:endnote w:type="continuationSeparator" w:id="0">
    <w:p w14:paraId="173F3D6F" w14:textId="77777777" w:rsidR="00223701" w:rsidRDefault="00223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2DADA" w14:textId="77777777" w:rsidR="00223701" w:rsidRDefault="00223701">
      <w:pPr>
        <w:spacing w:after="0" w:line="240" w:lineRule="auto"/>
      </w:pPr>
      <w:r>
        <w:separator/>
      </w:r>
    </w:p>
  </w:footnote>
  <w:footnote w:type="continuationSeparator" w:id="0">
    <w:p w14:paraId="04E25742" w14:textId="77777777" w:rsidR="00223701" w:rsidRDefault="002237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15441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4737C7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D79736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8D5E6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35572D6"/>
    <w:multiLevelType w:val="hybridMultilevel"/>
    <w:tmpl w:val="87B48E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3C256B7"/>
    <w:multiLevelType w:val="hybridMultilevel"/>
    <w:tmpl w:val="DF74ED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5BD638E"/>
    <w:multiLevelType w:val="hybridMultilevel"/>
    <w:tmpl w:val="E73223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5EF4ECE"/>
    <w:multiLevelType w:val="hybridMultilevel"/>
    <w:tmpl w:val="10E234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7962756"/>
    <w:multiLevelType w:val="multilevel"/>
    <w:tmpl w:val="6D002F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5841E4"/>
    <w:multiLevelType w:val="hybridMultilevel"/>
    <w:tmpl w:val="DEC6E258"/>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100A115A"/>
    <w:multiLevelType w:val="hybridMultilevel"/>
    <w:tmpl w:val="B82E6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9071A"/>
    <w:multiLevelType w:val="hybridMultilevel"/>
    <w:tmpl w:val="6202599E"/>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156E58EB"/>
    <w:multiLevelType w:val="multilevel"/>
    <w:tmpl w:val="CF743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2E661E"/>
    <w:multiLevelType w:val="hybridMultilevel"/>
    <w:tmpl w:val="93AA5E2C"/>
    <w:lvl w:ilvl="0" w:tplc="E0164202">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93F2DA1"/>
    <w:multiLevelType w:val="hybridMultilevel"/>
    <w:tmpl w:val="4A8EBDB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5" w15:restartNumberingAfterBreak="0">
    <w:nsid w:val="24E82156"/>
    <w:multiLevelType w:val="hybridMultilevel"/>
    <w:tmpl w:val="6454710A"/>
    <w:lvl w:ilvl="0" w:tplc="2EDC2BE6">
      <w:start w:val="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29350B54"/>
    <w:multiLevelType w:val="hybridMultilevel"/>
    <w:tmpl w:val="C70EF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9CB7C8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DE737AC"/>
    <w:multiLevelType w:val="hybridMultilevel"/>
    <w:tmpl w:val="974A90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186312B"/>
    <w:multiLevelType w:val="hybridMultilevel"/>
    <w:tmpl w:val="F7A8A602"/>
    <w:lvl w:ilvl="0" w:tplc="190EAC28">
      <w:start w:val="2"/>
      <w:numFmt w:val="decimal"/>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02B479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1C01F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47D2E67"/>
    <w:multiLevelType w:val="hybridMultilevel"/>
    <w:tmpl w:val="8A4E6D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5CA2A21"/>
    <w:multiLevelType w:val="hybridMultilevel"/>
    <w:tmpl w:val="77E27736"/>
    <w:lvl w:ilvl="0" w:tplc="D2D274F6">
      <w:start w:val="1"/>
      <w:numFmt w:val="bullet"/>
      <w:lvlText w:val=""/>
      <w:lvlJc w:val="left"/>
      <w:pPr>
        <w:ind w:left="720" w:hanging="360"/>
      </w:pPr>
      <w:rPr>
        <w:rFonts w:ascii="Symbol" w:hAnsi="Symbol" w:hint="default"/>
      </w:rPr>
    </w:lvl>
    <w:lvl w:ilvl="1" w:tplc="7A34BBCC">
      <w:start w:val="1"/>
      <w:numFmt w:val="bullet"/>
      <w:lvlText w:val="o"/>
      <w:lvlJc w:val="left"/>
      <w:pPr>
        <w:ind w:left="1440" w:hanging="360"/>
      </w:pPr>
      <w:rPr>
        <w:rFonts w:ascii="Courier New" w:hAnsi="Courier New" w:hint="default"/>
      </w:rPr>
    </w:lvl>
    <w:lvl w:ilvl="2" w:tplc="37F4E74A">
      <w:start w:val="1"/>
      <w:numFmt w:val="bullet"/>
      <w:lvlText w:val=""/>
      <w:lvlJc w:val="left"/>
      <w:pPr>
        <w:ind w:left="2160" w:hanging="360"/>
      </w:pPr>
      <w:rPr>
        <w:rFonts w:ascii="Wingdings" w:hAnsi="Wingdings" w:hint="default"/>
      </w:rPr>
    </w:lvl>
    <w:lvl w:ilvl="3" w:tplc="BBA666A4">
      <w:start w:val="1"/>
      <w:numFmt w:val="bullet"/>
      <w:lvlText w:val=""/>
      <w:lvlJc w:val="left"/>
      <w:pPr>
        <w:ind w:left="2880" w:hanging="360"/>
      </w:pPr>
      <w:rPr>
        <w:rFonts w:ascii="Symbol" w:hAnsi="Symbol" w:hint="default"/>
      </w:rPr>
    </w:lvl>
    <w:lvl w:ilvl="4" w:tplc="05D29940">
      <w:start w:val="1"/>
      <w:numFmt w:val="bullet"/>
      <w:lvlText w:val="o"/>
      <w:lvlJc w:val="left"/>
      <w:pPr>
        <w:ind w:left="3600" w:hanging="360"/>
      </w:pPr>
      <w:rPr>
        <w:rFonts w:ascii="Courier New" w:hAnsi="Courier New" w:hint="default"/>
      </w:rPr>
    </w:lvl>
    <w:lvl w:ilvl="5" w:tplc="CFE06264">
      <w:start w:val="1"/>
      <w:numFmt w:val="bullet"/>
      <w:lvlText w:val=""/>
      <w:lvlJc w:val="left"/>
      <w:pPr>
        <w:ind w:left="4320" w:hanging="360"/>
      </w:pPr>
      <w:rPr>
        <w:rFonts w:ascii="Wingdings" w:hAnsi="Wingdings" w:hint="default"/>
      </w:rPr>
    </w:lvl>
    <w:lvl w:ilvl="6" w:tplc="F3AE2164">
      <w:start w:val="1"/>
      <w:numFmt w:val="bullet"/>
      <w:lvlText w:val=""/>
      <w:lvlJc w:val="left"/>
      <w:pPr>
        <w:ind w:left="5040" w:hanging="360"/>
      </w:pPr>
      <w:rPr>
        <w:rFonts w:ascii="Symbol" w:hAnsi="Symbol" w:hint="default"/>
      </w:rPr>
    </w:lvl>
    <w:lvl w:ilvl="7" w:tplc="65086A7A">
      <w:start w:val="1"/>
      <w:numFmt w:val="bullet"/>
      <w:lvlText w:val="o"/>
      <w:lvlJc w:val="left"/>
      <w:pPr>
        <w:ind w:left="5760" w:hanging="360"/>
      </w:pPr>
      <w:rPr>
        <w:rFonts w:ascii="Courier New" w:hAnsi="Courier New" w:hint="default"/>
      </w:rPr>
    </w:lvl>
    <w:lvl w:ilvl="8" w:tplc="6038BA32">
      <w:start w:val="1"/>
      <w:numFmt w:val="bullet"/>
      <w:lvlText w:val=""/>
      <w:lvlJc w:val="left"/>
      <w:pPr>
        <w:ind w:left="6480" w:hanging="360"/>
      </w:pPr>
      <w:rPr>
        <w:rFonts w:ascii="Wingdings" w:hAnsi="Wingdings" w:hint="default"/>
      </w:rPr>
    </w:lvl>
  </w:abstractNum>
  <w:abstractNum w:abstractNumId="24" w15:restartNumberingAfterBreak="0">
    <w:nsid w:val="49C837DA"/>
    <w:multiLevelType w:val="hybridMultilevel"/>
    <w:tmpl w:val="EBDAAA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232CA00"/>
    <w:multiLevelType w:val="hybridMultilevel"/>
    <w:tmpl w:val="A074EF96"/>
    <w:lvl w:ilvl="0" w:tplc="F9583BF8">
      <w:start w:val="1"/>
      <w:numFmt w:val="decimal"/>
      <w:lvlText w:val="%1."/>
      <w:lvlJc w:val="left"/>
      <w:pPr>
        <w:ind w:left="1800" w:hanging="360"/>
      </w:pPr>
    </w:lvl>
    <w:lvl w:ilvl="1" w:tplc="2418F0E2">
      <w:start w:val="1"/>
      <w:numFmt w:val="lowerLetter"/>
      <w:lvlText w:val="%2."/>
      <w:lvlJc w:val="left"/>
      <w:pPr>
        <w:ind w:left="2520" w:hanging="360"/>
      </w:pPr>
    </w:lvl>
    <w:lvl w:ilvl="2" w:tplc="B002E784">
      <w:start w:val="1"/>
      <w:numFmt w:val="lowerRoman"/>
      <w:lvlText w:val="%3."/>
      <w:lvlJc w:val="right"/>
      <w:pPr>
        <w:ind w:left="3240" w:hanging="180"/>
      </w:pPr>
    </w:lvl>
    <w:lvl w:ilvl="3" w:tplc="47528670">
      <w:start w:val="1"/>
      <w:numFmt w:val="decimal"/>
      <w:lvlText w:val="%4."/>
      <w:lvlJc w:val="left"/>
      <w:pPr>
        <w:ind w:left="3960" w:hanging="360"/>
      </w:pPr>
    </w:lvl>
    <w:lvl w:ilvl="4" w:tplc="E94C9BF2">
      <w:start w:val="1"/>
      <w:numFmt w:val="lowerLetter"/>
      <w:lvlText w:val="%5."/>
      <w:lvlJc w:val="left"/>
      <w:pPr>
        <w:ind w:left="4680" w:hanging="360"/>
      </w:pPr>
    </w:lvl>
    <w:lvl w:ilvl="5" w:tplc="06E84A58">
      <w:start w:val="1"/>
      <w:numFmt w:val="lowerRoman"/>
      <w:lvlText w:val="%6."/>
      <w:lvlJc w:val="right"/>
      <w:pPr>
        <w:ind w:left="5400" w:hanging="180"/>
      </w:pPr>
    </w:lvl>
    <w:lvl w:ilvl="6" w:tplc="A9081370">
      <w:start w:val="1"/>
      <w:numFmt w:val="decimal"/>
      <w:lvlText w:val="%7."/>
      <w:lvlJc w:val="left"/>
      <w:pPr>
        <w:ind w:left="6120" w:hanging="360"/>
      </w:pPr>
    </w:lvl>
    <w:lvl w:ilvl="7" w:tplc="F6E6798C">
      <w:start w:val="1"/>
      <w:numFmt w:val="lowerLetter"/>
      <w:lvlText w:val="%8."/>
      <w:lvlJc w:val="left"/>
      <w:pPr>
        <w:ind w:left="6840" w:hanging="360"/>
      </w:pPr>
    </w:lvl>
    <w:lvl w:ilvl="8" w:tplc="960A8962">
      <w:start w:val="1"/>
      <w:numFmt w:val="lowerRoman"/>
      <w:lvlText w:val="%9."/>
      <w:lvlJc w:val="right"/>
      <w:pPr>
        <w:ind w:left="7560" w:hanging="180"/>
      </w:pPr>
    </w:lvl>
  </w:abstractNum>
  <w:abstractNum w:abstractNumId="26" w15:restartNumberingAfterBreak="0">
    <w:nsid w:val="52529F5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2DAE3F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3FB0DF9"/>
    <w:multiLevelType w:val="hybridMultilevel"/>
    <w:tmpl w:val="F490C4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4DC4909"/>
    <w:multiLevelType w:val="hybridMultilevel"/>
    <w:tmpl w:val="DDC462A8"/>
    <w:lvl w:ilvl="0" w:tplc="66B465DE">
      <w:start w:val="1"/>
      <w:numFmt w:val="bullet"/>
      <w:lvlText w:val=""/>
      <w:lvlJc w:val="left"/>
      <w:pPr>
        <w:ind w:left="720" w:hanging="360"/>
      </w:pPr>
      <w:rPr>
        <w:rFonts w:ascii="Symbol" w:hAnsi="Symbol" w:hint="default"/>
      </w:rPr>
    </w:lvl>
    <w:lvl w:ilvl="1" w:tplc="6B681360">
      <w:start w:val="1"/>
      <w:numFmt w:val="bullet"/>
      <w:lvlText w:val="o"/>
      <w:lvlJc w:val="left"/>
      <w:pPr>
        <w:ind w:left="1440" w:hanging="360"/>
      </w:pPr>
      <w:rPr>
        <w:rFonts w:ascii="Courier New" w:hAnsi="Courier New" w:hint="default"/>
      </w:rPr>
    </w:lvl>
    <w:lvl w:ilvl="2" w:tplc="87D45C54">
      <w:start w:val="1"/>
      <w:numFmt w:val="bullet"/>
      <w:lvlText w:val=""/>
      <w:lvlJc w:val="left"/>
      <w:pPr>
        <w:ind w:left="2160" w:hanging="360"/>
      </w:pPr>
      <w:rPr>
        <w:rFonts w:ascii="Wingdings" w:hAnsi="Wingdings" w:hint="default"/>
      </w:rPr>
    </w:lvl>
    <w:lvl w:ilvl="3" w:tplc="8906336C">
      <w:start w:val="1"/>
      <w:numFmt w:val="bullet"/>
      <w:lvlText w:val=""/>
      <w:lvlJc w:val="left"/>
      <w:pPr>
        <w:ind w:left="2880" w:hanging="360"/>
      </w:pPr>
      <w:rPr>
        <w:rFonts w:ascii="Symbol" w:hAnsi="Symbol" w:hint="default"/>
      </w:rPr>
    </w:lvl>
    <w:lvl w:ilvl="4" w:tplc="182830B4">
      <w:start w:val="1"/>
      <w:numFmt w:val="bullet"/>
      <w:lvlText w:val="o"/>
      <w:lvlJc w:val="left"/>
      <w:pPr>
        <w:ind w:left="3600" w:hanging="360"/>
      </w:pPr>
      <w:rPr>
        <w:rFonts w:ascii="Courier New" w:hAnsi="Courier New" w:hint="default"/>
      </w:rPr>
    </w:lvl>
    <w:lvl w:ilvl="5" w:tplc="C3D68456">
      <w:start w:val="1"/>
      <w:numFmt w:val="bullet"/>
      <w:lvlText w:val=""/>
      <w:lvlJc w:val="left"/>
      <w:pPr>
        <w:ind w:left="4320" w:hanging="360"/>
      </w:pPr>
      <w:rPr>
        <w:rFonts w:ascii="Wingdings" w:hAnsi="Wingdings" w:hint="default"/>
      </w:rPr>
    </w:lvl>
    <w:lvl w:ilvl="6" w:tplc="6D329456">
      <w:start w:val="1"/>
      <w:numFmt w:val="bullet"/>
      <w:lvlText w:val=""/>
      <w:lvlJc w:val="left"/>
      <w:pPr>
        <w:ind w:left="5040" w:hanging="360"/>
      </w:pPr>
      <w:rPr>
        <w:rFonts w:ascii="Symbol" w:hAnsi="Symbol" w:hint="default"/>
      </w:rPr>
    </w:lvl>
    <w:lvl w:ilvl="7" w:tplc="18FE2602">
      <w:start w:val="1"/>
      <w:numFmt w:val="bullet"/>
      <w:lvlText w:val="o"/>
      <w:lvlJc w:val="left"/>
      <w:pPr>
        <w:ind w:left="5760" w:hanging="360"/>
      </w:pPr>
      <w:rPr>
        <w:rFonts w:ascii="Courier New" w:hAnsi="Courier New" w:hint="default"/>
      </w:rPr>
    </w:lvl>
    <w:lvl w:ilvl="8" w:tplc="76F4FD6A">
      <w:start w:val="1"/>
      <w:numFmt w:val="bullet"/>
      <w:lvlText w:val=""/>
      <w:lvlJc w:val="left"/>
      <w:pPr>
        <w:ind w:left="6480" w:hanging="360"/>
      </w:pPr>
      <w:rPr>
        <w:rFonts w:ascii="Wingdings" w:hAnsi="Wingdings" w:hint="default"/>
      </w:rPr>
    </w:lvl>
  </w:abstractNum>
  <w:abstractNum w:abstractNumId="30" w15:restartNumberingAfterBreak="0">
    <w:nsid w:val="592AFEE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D1C1A82"/>
    <w:multiLevelType w:val="hybridMultilevel"/>
    <w:tmpl w:val="6F208508"/>
    <w:lvl w:ilvl="0" w:tplc="EC74AC62">
      <w:start w:val="1"/>
      <w:numFmt w:val="bullet"/>
      <w:lvlText w:val=""/>
      <w:lvlJc w:val="left"/>
      <w:pPr>
        <w:ind w:left="2160" w:hanging="360"/>
      </w:pPr>
      <w:rPr>
        <w:rFonts w:ascii="Symbol" w:hAnsi="Symbol" w:hint="default"/>
      </w:rPr>
    </w:lvl>
    <w:lvl w:ilvl="1" w:tplc="AEAA554C">
      <w:start w:val="1"/>
      <w:numFmt w:val="bullet"/>
      <w:lvlText w:val="o"/>
      <w:lvlJc w:val="left"/>
      <w:pPr>
        <w:ind w:left="2880" w:hanging="360"/>
      </w:pPr>
      <w:rPr>
        <w:rFonts w:ascii="Courier New" w:hAnsi="Courier New" w:hint="default"/>
      </w:rPr>
    </w:lvl>
    <w:lvl w:ilvl="2" w:tplc="CD4208BC">
      <w:start w:val="1"/>
      <w:numFmt w:val="bullet"/>
      <w:lvlText w:val=""/>
      <w:lvlJc w:val="left"/>
      <w:pPr>
        <w:ind w:left="3600" w:hanging="360"/>
      </w:pPr>
      <w:rPr>
        <w:rFonts w:ascii="Wingdings" w:hAnsi="Wingdings" w:hint="default"/>
      </w:rPr>
    </w:lvl>
    <w:lvl w:ilvl="3" w:tplc="7864278A">
      <w:start w:val="1"/>
      <w:numFmt w:val="bullet"/>
      <w:lvlText w:val=""/>
      <w:lvlJc w:val="left"/>
      <w:pPr>
        <w:ind w:left="4320" w:hanging="360"/>
      </w:pPr>
      <w:rPr>
        <w:rFonts w:ascii="Symbol" w:hAnsi="Symbol" w:hint="default"/>
      </w:rPr>
    </w:lvl>
    <w:lvl w:ilvl="4" w:tplc="4F34E4D4">
      <w:start w:val="1"/>
      <w:numFmt w:val="bullet"/>
      <w:lvlText w:val="o"/>
      <w:lvlJc w:val="left"/>
      <w:pPr>
        <w:ind w:left="5040" w:hanging="360"/>
      </w:pPr>
      <w:rPr>
        <w:rFonts w:ascii="Courier New" w:hAnsi="Courier New" w:hint="default"/>
      </w:rPr>
    </w:lvl>
    <w:lvl w:ilvl="5" w:tplc="20CA2B20">
      <w:start w:val="1"/>
      <w:numFmt w:val="bullet"/>
      <w:lvlText w:val=""/>
      <w:lvlJc w:val="left"/>
      <w:pPr>
        <w:ind w:left="5760" w:hanging="360"/>
      </w:pPr>
      <w:rPr>
        <w:rFonts w:ascii="Wingdings" w:hAnsi="Wingdings" w:hint="default"/>
      </w:rPr>
    </w:lvl>
    <w:lvl w:ilvl="6" w:tplc="C3B81D38">
      <w:start w:val="1"/>
      <w:numFmt w:val="bullet"/>
      <w:lvlText w:val=""/>
      <w:lvlJc w:val="left"/>
      <w:pPr>
        <w:ind w:left="6480" w:hanging="360"/>
      </w:pPr>
      <w:rPr>
        <w:rFonts w:ascii="Symbol" w:hAnsi="Symbol" w:hint="default"/>
      </w:rPr>
    </w:lvl>
    <w:lvl w:ilvl="7" w:tplc="6B4EF82C">
      <w:start w:val="1"/>
      <w:numFmt w:val="bullet"/>
      <w:lvlText w:val="o"/>
      <w:lvlJc w:val="left"/>
      <w:pPr>
        <w:ind w:left="7200" w:hanging="360"/>
      </w:pPr>
      <w:rPr>
        <w:rFonts w:ascii="Courier New" w:hAnsi="Courier New" w:hint="default"/>
      </w:rPr>
    </w:lvl>
    <w:lvl w:ilvl="8" w:tplc="50D8BF3C">
      <w:start w:val="1"/>
      <w:numFmt w:val="bullet"/>
      <w:lvlText w:val=""/>
      <w:lvlJc w:val="left"/>
      <w:pPr>
        <w:ind w:left="7920" w:hanging="360"/>
      </w:pPr>
      <w:rPr>
        <w:rFonts w:ascii="Wingdings" w:hAnsi="Wingdings" w:hint="default"/>
      </w:rPr>
    </w:lvl>
  </w:abstractNum>
  <w:abstractNum w:abstractNumId="32" w15:restartNumberingAfterBreak="0">
    <w:nsid w:val="5DDB6AB0"/>
    <w:multiLevelType w:val="hybridMultilevel"/>
    <w:tmpl w:val="D9DEC16E"/>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167638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542692B"/>
    <w:multiLevelType w:val="hybridMultilevel"/>
    <w:tmpl w:val="8D06C684"/>
    <w:lvl w:ilvl="0" w:tplc="573C170C">
      <w:start w:val="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5" w15:restartNumberingAfterBreak="0">
    <w:nsid w:val="6BEF7022"/>
    <w:multiLevelType w:val="hybridMultilevel"/>
    <w:tmpl w:val="C2D28A7C"/>
    <w:lvl w:ilvl="0" w:tplc="55E236EE">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19F2A36"/>
    <w:multiLevelType w:val="hybridMultilevel"/>
    <w:tmpl w:val="41CEEB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216139F"/>
    <w:multiLevelType w:val="multilevel"/>
    <w:tmpl w:val="B8DA0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C11921"/>
    <w:multiLevelType w:val="hybridMultilevel"/>
    <w:tmpl w:val="400677B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9" w15:restartNumberingAfterBreak="0">
    <w:nsid w:val="75127C83"/>
    <w:multiLevelType w:val="hybridMultilevel"/>
    <w:tmpl w:val="4CB65190"/>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86A41EF"/>
    <w:multiLevelType w:val="hybridMultilevel"/>
    <w:tmpl w:val="2136863A"/>
    <w:lvl w:ilvl="0" w:tplc="DC08BED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1" w15:restartNumberingAfterBreak="0">
    <w:nsid w:val="79545674"/>
    <w:multiLevelType w:val="hybridMultilevel"/>
    <w:tmpl w:val="10DE867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A067AA4"/>
    <w:multiLevelType w:val="hybridMultilevel"/>
    <w:tmpl w:val="8492728E"/>
    <w:lvl w:ilvl="0" w:tplc="19509598">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AEB4C13"/>
    <w:multiLevelType w:val="hybridMultilevel"/>
    <w:tmpl w:val="DEC6E258"/>
    <w:lvl w:ilvl="0" w:tplc="057A975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4" w15:restartNumberingAfterBreak="0">
    <w:nsid w:val="7BD32C44"/>
    <w:multiLevelType w:val="hybridMultilevel"/>
    <w:tmpl w:val="0C74FF68"/>
    <w:lvl w:ilvl="0" w:tplc="9D78A240">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5" w15:restartNumberingAfterBreak="0">
    <w:nsid w:val="7D5C7B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EBD5C15"/>
    <w:multiLevelType w:val="hybridMultilevel"/>
    <w:tmpl w:val="990AAC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EE88158"/>
    <w:multiLevelType w:val="hybridMultilevel"/>
    <w:tmpl w:val="A78C0EC4"/>
    <w:lvl w:ilvl="0" w:tplc="C9882578">
      <w:start w:val="1"/>
      <w:numFmt w:val="bullet"/>
      <w:lvlText w:val=""/>
      <w:lvlJc w:val="left"/>
      <w:pPr>
        <w:ind w:left="2160" w:hanging="360"/>
      </w:pPr>
      <w:rPr>
        <w:rFonts w:ascii="Symbol" w:hAnsi="Symbol" w:hint="default"/>
      </w:rPr>
    </w:lvl>
    <w:lvl w:ilvl="1" w:tplc="B83EC82E">
      <w:start w:val="1"/>
      <w:numFmt w:val="bullet"/>
      <w:lvlText w:val="o"/>
      <w:lvlJc w:val="left"/>
      <w:pPr>
        <w:ind w:left="2880" w:hanging="360"/>
      </w:pPr>
      <w:rPr>
        <w:rFonts w:ascii="Courier New" w:hAnsi="Courier New" w:hint="default"/>
      </w:rPr>
    </w:lvl>
    <w:lvl w:ilvl="2" w:tplc="1D96665E">
      <w:start w:val="1"/>
      <w:numFmt w:val="bullet"/>
      <w:lvlText w:val=""/>
      <w:lvlJc w:val="left"/>
      <w:pPr>
        <w:ind w:left="3600" w:hanging="360"/>
      </w:pPr>
      <w:rPr>
        <w:rFonts w:ascii="Wingdings" w:hAnsi="Wingdings" w:hint="default"/>
      </w:rPr>
    </w:lvl>
    <w:lvl w:ilvl="3" w:tplc="C4F6838C">
      <w:start w:val="1"/>
      <w:numFmt w:val="bullet"/>
      <w:lvlText w:val=""/>
      <w:lvlJc w:val="left"/>
      <w:pPr>
        <w:ind w:left="4320" w:hanging="360"/>
      </w:pPr>
      <w:rPr>
        <w:rFonts w:ascii="Symbol" w:hAnsi="Symbol" w:hint="default"/>
      </w:rPr>
    </w:lvl>
    <w:lvl w:ilvl="4" w:tplc="02C0D37C">
      <w:start w:val="1"/>
      <w:numFmt w:val="bullet"/>
      <w:lvlText w:val="o"/>
      <w:lvlJc w:val="left"/>
      <w:pPr>
        <w:ind w:left="5040" w:hanging="360"/>
      </w:pPr>
      <w:rPr>
        <w:rFonts w:ascii="Courier New" w:hAnsi="Courier New" w:hint="default"/>
      </w:rPr>
    </w:lvl>
    <w:lvl w:ilvl="5" w:tplc="E1E0DCA2">
      <w:start w:val="1"/>
      <w:numFmt w:val="bullet"/>
      <w:lvlText w:val=""/>
      <w:lvlJc w:val="left"/>
      <w:pPr>
        <w:ind w:left="5760" w:hanging="360"/>
      </w:pPr>
      <w:rPr>
        <w:rFonts w:ascii="Wingdings" w:hAnsi="Wingdings" w:hint="default"/>
      </w:rPr>
    </w:lvl>
    <w:lvl w:ilvl="6" w:tplc="E2F682C6">
      <w:start w:val="1"/>
      <w:numFmt w:val="bullet"/>
      <w:lvlText w:val=""/>
      <w:lvlJc w:val="left"/>
      <w:pPr>
        <w:ind w:left="6480" w:hanging="360"/>
      </w:pPr>
      <w:rPr>
        <w:rFonts w:ascii="Symbol" w:hAnsi="Symbol" w:hint="default"/>
      </w:rPr>
    </w:lvl>
    <w:lvl w:ilvl="7" w:tplc="81B21A8A">
      <w:start w:val="1"/>
      <w:numFmt w:val="bullet"/>
      <w:lvlText w:val="o"/>
      <w:lvlJc w:val="left"/>
      <w:pPr>
        <w:ind w:left="7200" w:hanging="360"/>
      </w:pPr>
      <w:rPr>
        <w:rFonts w:ascii="Courier New" w:hAnsi="Courier New" w:hint="default"/>
      </w:rPr>
    </w:lvl>
    <w:lvl w:ilvl="8" w:tplc="8B747360">
      <w:start w:val="1"/>
      <w:numFmt w:val="bullet"/>
      <w:lvlText w:val=""/>
      <w:lvlJc w:val="left"/>
      <w:pPr>
        <w:ind w:left="7920" w:hanging="360"/>
      </w:pPr>
      <w:rPr>
        <w:rFonts w:ascii="Wingdings" w:hAnsi="Wingdings" w:hint="default"/>
      </w:rPr>
    </w:lvl>
  </w:abstractNum>
  <w:num w:numId="1" w16cid:durableId="551770663">
    <w:abstractNumId w:val="31"/>
  </w:num>
  <w:num w:numId="2" w16cid:durableId="917250033">
    <w:abstractNumId w:val="47"/>
  </w:num>
  <w:num w:numId="3" w16cid:durableId="1252008207">
    <w:abstractNumId w:val="29"/>
  </w:num>
  <w:num w:numId="4" w16cid:durableId="484273778">
    <w:abstractNumId w:val="23"/>
  </w:num>
  <w:num w:numId="5" w16cid:durableId="459080962">
    <w:abstractNumId w:val="25"/>
  </w:num>
  <w:num w:numId="6" w16cid:durableId="1781294532">
    <w:abstractNumId w:val="44"/>
  </w:num>
  <w:num w:numId="7" w16cid:durableId="1768114709">
    <w:abstractNumId w:val="24"/>
  </w:num>
  <w:num w:numId="8" w16cid:durableId="1099106644">
    <w:abstractNumId w:val="33"/>
  </w:num>
  <w:num w:numId="9" w16cid:durableId="233122190">
    <w:abstractNumId w:val="21"/>
  </w:num>
  <w:num w:numId="10" w16cid:durableId="1780837881">
    <w:abstractNumId w:val="30"/>
  </w:num>
  <w:num w:numId="11" w16cid:durableId="667173360">
    <w:abstractNumId w:val="17"/>
  </w:num>
  <w:num w:numId="12" w16cid:durableId="1509519049">
    <w:abstractNumId w:val="27"/>
  </w:num>
  <w:num w:numId="13" w16cid:durableId="1621834300">
    <w:abstractNumId w:val="1"/>
  </w:num>
  <w:num w:numId="14" w16cid:durableId="1351176601">
    <w:abstractNumId w:val="3"/>
  </w:num>
  <w:num w:numId="15" w16cid:durableId="1405910404">
    <w:abstractNumId w:val="6"/>
  </w:num>
  <w:num w:numId="16" w16cid:durableId="1353146634">
    <w:abstractNumId w:val="14"/>
  </w:num>
  <w:num w:numId="17" w16cid:durableId="1750498243">
    <w:abstractNumId w:val="8"/>
  </w:num>
  <w:num w:numId="18" w16cid:durableId="1680113623">
    <w:abstractNumId w:val="16"/>
  </w:num>
  <w:num w:numId="19" w16cid:durableId="789006907">
    <w:abstractNumId w:val="46"/>
  </w:num>
  <w:num w:numId="20" w16cid:durableId="646982865">
    <w:abstractNumId w:val="43"/>
  </w:num>
  <w:num w:numId="21" w16cid:durableId="971250792">
    <w:abstractNumId w:val="36"/>
  </w:num>
  <w:num w:numId="22" w16cid:durableId="555354732">
    <w:abstractNumId w:val="13"/>
  </w:num>
  <w:num w:numId="23" w16cid:durableId="1943105087">
    <w:abstractNumId w:val="34"/>
  </w:num>
  <w:num w:numId="24" w16cid:durableId="2033795916">
    <w:abstractNumId w:val="42"/>
  </w:num>
  <w:num w:numId="25" w16cid:durableId="236743187">
    <w:abstractNumId w:val="9"/>
  </w:num>
  <w:num w:numId="26" w16cid:durableId="1966155749">
    <w:abstractNumId w:val="39"/>
  </w:num>
  <w:num w:numId="27" w16cid:durableId="90974948">
    <w:abstractNumId w:val="15"/>
  </w:num>
  <w:num w:numId="28" w16cid:durableId="749690519">
    <w:abstractNumId w:val="45"/>
  </w:num>
  <w:num w:numId="29" w16cid:durableId="113797337">
    <w:abstractNumId w:val="0"/>
  </w:num>
  <w:num w:numId="30" w16cid:durableId="2141262672">
    <w:abstractNumId w:val="19"/>
  </w:num>
  <w:num w:numId="31" w16cid:durableId="1260062642">
    <w:abstractNumId w:val="10"/>
  </w:num>
  <w:num w:numId="32" w16cid:durableId="1507479804">
    <w:abstractNumId w:val="11"/>
  </w:num>
  <w:num w:numId="33" w16cid:durableId="1541361697">
    <w:abstractNumId w:val="37"/>
  </w:num>
  <w:num w:numId="34" w16cid:durableId="955521026">
    <w:abstractNumId w:val="18"/>
  </w:num>
  <w:num w:numId="35" w16cid:durableId="1211265431">
    <w:abstractNumId w:val="41"/>
  </w:num>
  <w:num w:numId="36" w16cid:durableId="1548951201">
    <w:abstractNumId w:val="38"/>
  </w:num>
  <w:num w:numId="37" w16cid:durableId="1519808789">
    <w:abstractNumId w:val="28"/>
  </w:num>
  <w:num w:numId="38" w16cid:durableId="1248999563">
    <w:abstractNumId w:val="40"/>
  </w:num>
  <w:num w:numId="39" w16cid:durableId="2124498212">
    <w:abstractNumId w:val="12"/>
  </w:num>
  <w:num w:numId="40" w16cid:durableId="373427832">
    <w:abstractNumId w:val="22"/>
  </w:num>
  <w:num w:numId="41" w16cid:durableId="1325355693">
    <w:abstractNumId w:val="5"/>
  </w:num>
  <w:num w:numId="42" w16cid:durableId="1752777228">
    <w:abstractNumId w:val="2"/>
  </w:num>
  <w:num w:numId="43" w16cid:durableId="301496296">
    <w:abstractNumId w:val="26"/>
  </w:num>
  <w:num w:numId="44" w16cid:durableId="1571622615">
    <w:abstractNumId w:val="20"/>
  </w:num>
  <w:num w:numId="45" w16cid:durableId="1119027426">
    <w:abstractNumId w:val="7"/>
  </w:num>
  <w:num w:numId="46" w16cid:durableId="1516188466">
    <w:abstractNumId w:val="4"/>
  </w:num>
  <w:num w:numId="47" w16cid:durableId="404761313">
    <w:abstractNumId w:val="35"/>
  </w:num>
  <w:num w:numId="48" w16cid:durableId="11861412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597"/>
    <w:rsid w:val="00011325"/>
    <w:rsid w:val="00012CF1"/>
    <w:rsid w:val="000147C0"/>
    <w:rsid w:val="00020AE4"/>
    <w:rsid w:val="00022889"/>
    <w:rsid w:val="00027169"/>
    <w:rsid w:val="00030FC0"/>
    <w:rsid w:val="0003154F"/>
    <w:rsid w:val="000418C8"/>
    <w:rsid w:val="0004243B"/>
    <w:rsid w:val="000430B5"/>
    <w:rsid w:val="00047167"/>
    <w:rsid w:val="000522BA"/>
    <w:rsid w:val="00061E96"/>
    <w:rsid w:val="00066D59"/>
    <w:rsid w:val="00073CE1"/>
    <w:rsid w:val="000741FB"/>
    <w:rsid w:val="0007709F"/>
    <w:rsid w:val="000825CD"/>
    <w:rsid w:val="000902D8"/>
    <w:rsid w:val="00092F53"/>
    <w:rsid w:val="000966AD"/>
    <w:rsid w:val="000A32B7"/>
    <w:rsid w:val="000A3583"/>
    <w:rsid w:val="000A452E"/>
    <w:rsid w:val="000A7E89"/>
    <w:rsid w:val="000B15C4"/>
    <w:rsid w:val="000B2389"/>
    <w:rsid w:val="000B37A4"/>
    <w:rsid w:val="000B7113"/>
    <w:rsid w:val="000B773A"/>
    <w:rsid w:val="000C4D8C"/>
    <w:rsid w:val="000C73F0"/>
    <w:rsid w:val="000F4185"/>
    <w:rsid w:val="000F6BCC"/>
    <w:rsid w:val="00100CBF"/>
    <w:rsid w:val="001056D5"/>
    <w:rsid w:val="001118CF"/>
    <w:rsid w:val="00113CE5"/>
    <w:rsid w:val="001140F6"/>
    <w:rsid w:val="00114295"/>
    <w:rsid w:val="00124247"/>
    <w:rsid w:val="00130413"/>
    <w:rsid w:val="00136127"/>
    <w:rsid w:val="00144589"/>
    <w:rsid w:val="00144C73"/>
    <w:rsid w:val="00145F4D"/>
    <w:rsid w:val="001607F7"/>
    <w:rsid w:val="00166A2B"/>
    <w:rsid w:val="00176C03"/>
    <w:rsid w:val="001818F1"/>
    <w:rsid w:val="001870AD"/>
    <w:rsid w:val="001872EE"/>
    <w:rsid w:val="0019144A"/>
    <w:rsid w:val="00192483"/>
    <w:rsid w:val="0019438A"/>
    <w:rsid w:val="00197784"/>
    <w:rsid w:val="001977BA"/>
    <w:rsid w:val="001A3328"/>
    <w:rsid w:val="001A4341"/>
    <w:rsid w:val="001C3CC8"/>
    <w:rsid w:val="001C7658"/>
    <w:rsid w:val="001D0619"/>
    <w:rsid w:val="001D5ED6"/>
    <w:rsid w:val="001E347E"/>
    <w:rsid w:val="001E6FD2"/>
    <w:rsid w:val="001F01EE"/>
    <w:rsid w:val="001F209D"/>
    <w:rsid w:val="002123C2"/>
    <w:rsid w:val="002156ED"/>
    <w:rsid w:val="00221A0F"/>
    <w:rsid w:val="00223701"/>
    <w:rsid w:val="002253E7"/>
    <w:rsid w:val="00225FB1"/>
    <w:rsid w:val="00230DE3"/>
    <w:rsid w:val="00232DB6"/>
    <w:rsid w:val="002353D5"/>
    <w:rsid w:val="0023655C"/>
    <w:rsid w:val="002478C2"/>
    <w:rsid w:val="00252741"/>
    <w:rsid w:val="00256C01"/>
    <w:rsid w:val="00261A30"/>
    <w:rsid w:val="0026211C"/>
    <w:rsid w:val="00262814"/>
    <w:rsid w:val="00262ACE"/>
    <w:rsid w:val="00274757"/>
    <w:rsid w:val="00276785"/>
    <w:rsid w:val="00277129"/>
    <w:rsid w:val="00284AEB"/>
    <w:rsid w:val="00293278"/>
    <w:rsid w:val="002A227B"/>
    <w:rsid w:val="002A7E9E"/>
    <w:rsid w:val="002B04EF"/>
    <w:rsid w:val="002B33F4"/>
    <w:rsid w:val="002B3D27"/>
    <w:rsid w:val="002B78FB"/>
    <w:rsid w:val="002B7F57"/>
    <w:rsid w:val="002C2819"/>
    <w:rsid w:val="002C3F29"/>
    <w:rsid w:val="002E094F"/>
    <w:rsid w:val="002E21FE"/>
    <w:rsid w:val="002E4CC6"/>
    <w:rsid w:val="002F123D"/>
    <w:rsid w:val="003004A8"/>
    <w:rsid w:val="0030276D"/>
    <w:rsid w:val="003106A9"/>
    <w:rsid w:val="003121A9"/>
    <w:rsid w:val="00323AFF"/>
    <w:rsid w:val="003263BB"/>
    <w:rsid w:val="0033053E"/>
    <w:rsid w:val="00330566"/>
    <w:rsid w:val="00332FE2"/>
    <w:rsid w:val="00336279"/>
    <w:rsid w:val="003413F3"/>
    <w:rsid w:val="00343D47"/>
    <w:rsid w:val="00354408"/>
    <w:rsid w:val="0036359A"/>
    <w:rsid w:val="003724FA"/>
    <w:rsid w:val="00381FE1"/>
    <w:rsid w:val="00383FF2"/>
    <w:rsid w:val="0038535D"/>
    <w:rsid w:val="003966D8"/>
    <w:rsid w:val="003A0E59"/>
    <w:rsid w:val="003A421C"/>
    <w:rsid w:val="003A4F16"/>
    <w:rsid w:val="003A671A"/>
    <w:rsid w:val="003A7EAB"/>
    <w:rsid w:val="003B2B73"/>
    <w:rsid w:val="003C0F96"/>
    <w:rsid w:val="003C3336"/>
    <w:rsid w:val="003C373D"/>
    <w:rsid w:val="003D2F8A"/>
    <w:rsid w:val="003E003E"/>
    <w:rsid w:val="003E0F5D"/>
    <w:rsid w:val="003F1545"/>
    <w:rsid w:val="003F2580"/>
    <w:rsid w:val="00407E17"/>
    <w:rsid w:val="00417795"/>
    <w:rsid w:val="004240D5"/>
    <w:rsid w:val="004321BC"/>
    <w:rsid w:val="00433938"/>
    <w:rsid w:val="004464D7"/>
    <w:rsid w:val="00452102"/>
    <w:rsid w:val="00460D81"/>
    <w:rsid w:val="00460F2F"/>
    <w:rsid w:val="00461DA4"/>
    <w:rsid w:val="00464D44"/>
    <w:rsid w:val="00480BB1"/>
    <w:rsid w:val="00484A5A"/>
    <w:rsid w:val="004874C3"/>
    <w:rsid w:val="00487F6C"/>
    <w:rsid w:val="00490B10"/>
    <w:rsid w:val="00491C03"/>
    <w:rsid w:val="00496811"/>
    <w:rsid w:val="00496E70"/>
    <w:rsid w:val="004A1B4C"/>
    <w:rsid w:val="004A3215"/>
    <w:rsid w:val="004A4589"/>
    <w:rsid w:val="004A495C"/>
    <w:rsid w:val="004A6EF3"/>
    <w:rsid w:val="004B341A"/>
    <w:rsid w:val="004B3896"/>
    <w:rsid w:val="004C6830"/>
    <w:rsid w:val="004D175B"/>
    <w:rsid w:val="004E0401"/>
    <w:rsid w:val="004E1A6C"/>
    <w:rsid w:val="004E67FD"/>
    <w:rsid w:val="004F5F55"/>
    <w:rsid w:val="004F6639"/>
    <w:rsid w:val="00513B5E"/>
    <w:rsid w:val="0051733A"/>
    <w:rsid w:val="005225C6"/>
    <w:rsid w:val="00541F88"/>
    <w:rsid w:val="0054458C"/>
    <w:rsid w:val="00556D1E"/>
    <w:rsid w:val="005617AA"/>
    <w:rsid w:val="005646C4"/>
    <w:rsid w:val="00574DFE"/>
    <w:rsid w:val="00576B2F"/>
    <w:rsid w:val="00581863"/>
    <w:rsid w:val="005923BE"/>
    <w:rsid w:val="00593963"/>
    <w:rsid w:val="00593C05"/>
    <w:rsid w:val="005A1B4C"/>
    <w:rsid w:val="005A4994"/>
    <w:rsid w:val="005C6B65"/>
    <w:rsid w:val="005D1554"/>
    <w:rsid w:val="005D1C5C"/>
    <w:rsid w:val="005D753D"/>
    <w:rsid w:val="005E122E"/>
    <w:rsid w:val="005E2E2D"/>
    <w:rsid w:val="005E60CA"/>
    <w:rsid w:val="005F0D4F"/>
    <w:rsid w:val="005F2738"/>
    <w:rsid w:val="005F7DE3"/>
    <w:rsid w:val="00611F15"/>
    <w:rsid w:val="006120B3"/>
    <w:rsid w:val="00613359"/>
    <w:rsid w:val="00617FF2"/>
    <w:rsid w:val="00621C77"/>
    <w:rsid w:val="00622C5D"/>
    <w:rsid w:val="0062717E"/>
    <w:rsid w:val="00640E5A"/>
    <w:rsid w:val="0064227C"/>
    <w:rsid w:val="00646D6D"/>
    <w:rsid w:val="00647BF4"/>
    <w:rsid w:val="0067437F"/>
    <w:rsid w:val="00676DAA"/>
    <w:rsid w:val="00681336"/>
    <w:rsid w:val="0068660C"/>
    <w:rsid w:val="006927A7"/>
    <w:rsid w:val="006A070F"/>
    <w:rsid w:val="006A2CF8"/>
    <w:rsid w:val="006A5117"/>
    <w:rsid w:val="006B334F"/>
    <w:rsid w:val="006B40FE"/>
    <w:rsid w:val="006B443D"/>
    <w:rsid w:val="006C09F5"/>
    <w:rsid w:val="006D586D"/>
    <w:rsid w:val="006D7FE5"/>
    <w:rsid w:val="006E36D6"/>
    <w:rsid w:val="006E4130"/>
    <w:rsid w:val="006F10C9"/>
    <w:rsid w:val="00702228"/>
    <w:rsid w:val="007153FF"/>
    <w:rsid w:val="007155B2"/>
    <w:rsid w:val="00726E5A"/>
    <w:rsid w:val="007306D8"/>
    <w:rsid w:val="007318CB"/>
    <w:rsid w:val="00742EDA"/>
    <w:rsid w:val="00743FF9"/>
    <w:rsid w:val="00752E0F"/>
    <w:rsid w:val="007560C2"/>
    <w:rsid w:val="00766258"/>
    <w:rsid w:val="007666DD"/>
    <w:rsid w:val="007674A2"/>
    <w:rsid w:val="00767F11"/>
    <w:rsid w:val="00774F73"/>
    <w:rsid w:val="007750F7"/>
    <w:rsid w:val="00775A2F"/>
    <w:rsid w:val="0078186A"/>
    <w:rsid w:val="00783161"/>
    <w:rsid w:val="007879A2"/>
    <w:rsid w:val="007914C9"/>
    <w:rsid w:val="007921AE"/>
    <w:rsid w:val="00792698"/>
    <w:rsid w:val="007A10C3"/>
    <w:rsid w:val="007A1A9A"/>
    <w:rsid w:val="007A1EFC"/>
    <w:rsid w:val="007A55CA"/>
    <w:rsid w:val="007A5A72"/>
    <w:rsid w:val="007A689A"/>
    <w:rsid w:val="007A7FA7"/>
    <w:rsid w:val="007B2E1B"/>
    <w:rsid w:val="007B4F26"/>
    <w:rsid w:val="007B649D"/>
    <w:rsid w:val="007C5726"/>
    <w:rsid w:val="007E0A07"/>
    <w:rsid w:val="007F451F"/>
    <w:rsid w:val="008008CC"/>
    <w:rsid w:val="0080175C"/>
    <w:rsid w:val="00804B9B"/>
    <w:rsid w:val="00813BD3"/>
    <w:rsid w:val="00813E2F"/>
    <w:rsid w:val="00814FD9"/>
    <w:rsid w:val="00816672"/>
    <w:rsid w:val="00830730"/>
    <w:rsid w:val="00841DE3"/>
    <w:rsid w:val="008448D9"/>
    <w:rsid w:val="00850497"/>
    <w:rsid w:val="0085151C"/>
    <w:rsid w:val="00867B91"/>
    <w:rsid w:val="00872599"/>
    <w:rsid w:val="008757DC"/>
    <w:rsid w:val="008765A6"/>
    <w:rsid w:val="00881AF0"/>
    <w:rsid w:val="00884782"/>
    <w:rsid w:val="00892C0E"/>
    <w:rsid w:val="008A0D68"/>
    <w:rsid w:val="008A23E7"/>
    <w:rsid w:val="008A656E"/>
    <w:rsid w:val="008B043B"/>
    <w:rsid w:val="008B52D9"/>
    <w:rsid w:val="008B7907"/>
    <w:rsid w:val="008C671C"/>
    <w:rsid w:val="008C6D94"/>
    <w:rsid w:val="008C711C"/>
    <w:rsid w:val="008D36E7"/>
    <w:rsid w:val="008D538E"/>
    <w:rsid w:val="008E147F"/>
    <w:rsid w:val="008E151C"/>
    <w:rsid w:val="008E4743"/>
    <w:rsid w:val="008E4ABF"/>
    <w:rsid w:val="008E4B10"/>
    <w:rsid w:val="008E6C31"/>
    <w:rsid w:val="008F1486"/>
    <w:rsid w:val="008F7740"/>
    <w:rsid w:val="00900682"/>
    <w:rsid w:val="00902CD3"/>
    <w:rsid w:val="00906355"/>
    <w:rsid w:val="00906FBA"/>
    <w:rsid w:val="00912F38"/>
    <w:rsid w:val="00913E83"/>
    <w:rsid w:val="00914BD2"/>
    <w:rsid w:val="00915D1F"/>
    <w:rsid w:val="009213F0"/>
    <w:rsid w:val="00921507"/>
    <w:rsid w:val="009359F1"/>
    <w:rsid w:val="009424A0"/>
    <w:rsid w:val="009546C5"/>
    <w:rsid w:val="00954B72"/>
    <w:rsid w:val="009658B4"/>
    <w:rsid w:val="009658F1"/>
    <w:rsid w:val="00966AEC"/>
    <w:rsid w:val="009675D1"/>
    <w:rsid w:val="00972A97"/>
    <w:rsid w:val="00972F50"/>
    <w:rsid w:val="00981241"/>
    <w:rsid w:val="00984CA9"/>
    <w:rsid w:val="00985FA7"/>
    <w:rsid w:val="00991306"/>
    <w:rsid w:val="00996FE9"/>
    <w:rsid w:val="009B7147"/>
    <w:rsid w:val="009C007E"/>
    <w:rsid w:val="009C0522"/>
    <w:rsid w:val="009D2D67"/>
    <w:rsid w:val="009D3BB1"/>
    <w:rsid w:val="009E5228"/>
    <w:rsid w:val="009F00BB"/>
    <w:rsid w:val="009F134F"/>
    <w:rsid w:val="009F78B3"/>
    <w:rsid w:val="00A0272B"/>
    <w:rsid w:val="00A048D9"/>
    <w:rsid w:val="00A04B98"/>
    <w:rsid w:val="00A079B8"/>
    <w:rsid w:val="00A13B62"/>
    <w:rsid w:val="00A21B97"/>
    <w:rsid w:val="00A25693"/>
    <w:rsid w:val="00A3048C"/>
    <w:rsid w:val="00A3282A"/>
    <w:rsid w:val="00A330DB"/>
    <w:rsid w:val="00A352AB"/>
    <w:rsid w:val="00A35875"/>
    <w:rsid w:val="00A3590E"/>
    <w:rsid w:val="00A37D2B"/>
    <w:rsid w:val="00A40C3E"/>
    <w:rsid w:val="00A46F8F"/>
    <w:rsid w:val="00A51FD8"/>
    <w:rsid w:val="00A61D3B"/>
    <w:rsid w:val="00A74822"/>
    <w:rsid w:val="00A76A94"/>
    <w:rsid w:val="00A86526"/>
    <w:rsid w:val="00AA0FF7"/>
    <w:rsid w:val="00AA412C"/>
    <w:rsid w:val="00AA5815"/>
    <w:rsid w:val="00AA787E"/>
    <w:rsid w:val="00AA7D18"/>
    <w:rsid w:val="00AB04A1"/>
    <w:rsid w:val="00AB1367"/>
    <w:rsid w:val="00AB6410"/>
    <w:rsid w:val="00AB797C"/>
    <w:rsid w:val="00AC7DEF"/>
    <w:rsid w:val="00AD43C1"/>
    <w:rsid w:val="00AD4B11"/>
    <w:rsid w:val="00AE33B5"/>
    <w:rsid w:val="00AE3DAC"/>
    <w:rsid w:val="00AE79C7"/>
    <w:rsid w:val="00AE7F73"/>
    <w:rsid w:val="00AF225E"/>
    <w:rsid w:val="00AF6E41"/>
    <w:rsid w:val="00AF70E9"/>
    <w:rsid w:val="00B000CE"/>
    <w:rsid w:val="00B07474"/>
    <w:rsid w:val="00B12936"/>
    <w:rsid w:val="00B14D6D"/>
    <w:rsid w:val="00B14F89"/>
    <w:rsid w:val="00B15B93"/>
    <w:rsid w:val="00B30ECA"/>
    <w:rsid w:val="00B318B7"/>
    <w:rsid w:val="00B41F7B"/>
    <w:rsid w:val="00B4234E"/>
    <w:rsid w:val="00B4250F"/>
    <w:rsid w:val="00B42B18"/>
    <w:rsid w:val="00B51607"/>
    <w:rsid w:val="00B6309D"/>
    <w:rsid w:val="00B67C32"/>
    <w:rsid w:val="00B67E39"/>
    <w:rsid w:val="00B73B70"/>
    <w:rsid w:val="00B81256"/>
    <w:rsid w:val="00B90DE3"/>
    <w:rsid w:val="00B91601"/>
    <w:rsid w:val="00B94DD3"/>
    <w:rsid w:val="00B95053"/>
    <w:rsid w:val="00BA0D2F"/>
    <w:rsid w:val="00BA17F6"/>
    <w:rsid w:val="00BA23A1"/>
    <w:rsid w:val="00BA35C2"/>
    <w:rsid w:val="00BA704B"/>
    <w:rsid w:val="00BA75D2"/>
    <w:rsid w:val="00BB3AE3"/>
    <w:rsid w:val="00BC1485"/>
    <w:rsid w:val="00BE19EB"/>
    <w:rsid w:val="00C0455B"/>
    <w:rsid w:val="00C06EBF"/>
    <w:rsid w:val="00C07FF6"/>
    <w:rsid w:val="00C30358"/>
    <w:rsid w:val="00C40B02"/>
    <w:rsid w:val="00C4139F"/>
    <w:rsid w:val="00C43AF7"/>
    <w:rsid w:val="00C46965"/>
    <w:rsid w:val="00C6231F"/>
    <w:rsid w:val="00C64898"/>
    <w:rsid w:val="00C65368"/>
    <w:rsid w:val="00C70D15"/>
    <w:rsid w:val="00C81B0B"/>
    <w:rsid w:val="00C86626"/>
    <w:rsid w:val="00C86BF4"/>
    <w:rsid w:val="00C96526"/>
    <w:rsid w:val="00C97E67"/>
    <w:rsid w:val="00CB102A"/>
    <w:rsid w:val="00CB2345"/>
    <w:rsid w:val="00CC08B4"/>
    <w:rsid w:val="00CC0E47"/>
    <w:rsid w:val="00CC50C3"/>
    <w:rsid w:val="00CE7446"/>
    <w:rsid w:val="00D04733"/>
    <w:rsid w:val="00D06CCE"/>
    <w:rsid w:val="00D077CB"/>
    <w:rsid w:val="00D10824"/>
    <w:rsid w:val="00D13BAF"/>
    <w:rsid w:val="00D152C4"/>
    <w:rsid w:val="00D15403"/>
    <w:rsid w:val="00D20559"/>
    <w:rsid w:val="00D20CDA"/>
    <w:rsid w:val="00D2235B"/>
    <w:rsid w:val="00D27FE6"/>
    <w:rsid w:val="00D355B4"/>
    <w:rsid w:val="00D44051"/>
    <w:rsid w:val="00D516EB"/>
    <w:rsid w:val="00D66527"/>
    <w:rsid w:val="00D6683F"/>
    <w:rsid w:val="00D702A2"/>
    <w:rsid w:val="00D758E7"/>
    <w:rsid w:val="00D76866"/>
    <w:rsid w:val="00D76DDA"/>
    <w:rsid w:val="00D803CA"/>
    <w:rsid w:val="00D93F8A"/>
    <w:rsid w:val="00DA30B0"/>
    <w:rsid w:val="00DA31B7"/>
    <w:rsid w:val="00DA4FCB"/>
    <w:rsid w:val="00DB372E"/>
    <w:rsid w:val="00DC538A"/>
    <w:rsid w:val="00DC5869"/>
    <w:rsid w:val="00DC6D2C"/>
    <w:rsid w:val="00DC7B37"/>
    <w:rsid w:val="00DD54FD"/>
    <w:rsid w:val="00DD7B34"/>
    <w:rsid w:val="00DE1102"/>
    <w:rsid w:val="00DE1913"/>
    <w:rsid w:val="00DE23A2"/>
    <w:rsid w:val="00DE2B73"/>
    <w:rsid w:val="00DE4FE8"/>
    <w:rsid w:val="00DE758E"/>
    <w:rsid w:val="00DF227E"/>
    <w:rsid w:val="00DF4B56"/>
    <w:rsid w:val="00DF6770"/>
    <w:rsid w:val="00E00359"/>
    <w:rsid w:val="00E01DD0"/>
    <w:rsid w:val="00E06913"/>
    <w:rsid w:val="00E113E2"/>
    <w:rsid w:val="00E21979"/>
    <w:rsid w:val="00E21B25"/>
    <w:rsid w:val="00E220FA"/>
    <w:rsid w:val="00E2296B"/>
    <w:rsid w:val="00E31E1B"/>
    <w:rsid w:val="00E33513"/>
    <w:rsid w:val="00E336DE"/>
    <w:rsid w:val="00E36A1F"/>
    <w:rsid w:val="00E37AC0"/>
    <w:rsid w:val="00E40BB4"/>
    <w:rsid w:val="00E41229"/>
    <w:rsid w:val="00E42A0B"/>
    <w:rsid w:val="00E44857"/>
    <w:rsid w:val="00E45A55"/>
    <w:rsid w:val="00E47E60"/>
    <w:rsid w:val="00E63D3A"/>
    <w:rsid w:val="00E70DF7"/>
    <w:rsid w:val="00E73F49"/>
    <w:rsid w:val="00E77134"/>
    <w:rsid w:val="00E823F2"/>
    <w:rsid w:val="00E8425F"/>
    <w:rsid w:val="00E90E5C"/>
    <w:rsid w:val="00E91DBA"/>
    <w:rsid w:val="00E96438"/>
    <w:rsid w:val="00EA220C"/>
    <w:rsid w:val="00EA2AAC"/>
    <w:rsid w:val="00EB008E"/>
    <w:rsid w:val="00EB2E12"/>
    <w:rsid w:val="00EB3862"/>
    <w:rsid w:val="00EB6E9E"/>
    <w:rsid w:val="00EB77A7"/>
    <w:rsid w:val="00EC4764"/>
    <w:rsid w:val="00EE076D"/>
    <w:rsid w:val="00EE1A33"/>
    <w:rsid w:val="00EE7C78"/>
    <w:rsid w:val="00EF23F4"/>
    <w:rsid w:val="00EF27CA"/>
    <w:rsid w:val="00EF31A8"/>
    <w:rsid w:val="00EF620F"/>
    <w:rsid w:val="00F256E2"/>
    <w:rsid w:val="00F26F5B"/>
    <w:rsid w:val="00F27527"/>
    <w:rsid w:val="00F33697"/>
    <w:rsid w:val="00F44C0D"/>
    <w:rsid w:val="00F45E48"/>
    <w:rsid w:val="00F65A07"/>
    <w:rsid w:val="00F66439"/>
    <w:rsid w:val="00F759A4"/>
    <w:rsid w:val="00F77D5D"/>
    <w:rsid w:val="00F80A1F"/>
    <w:rsid w:val="00F9264C"/>
    <w:rsid w:val="00F94C11"/>
    <w:rsid w:val="00F9661D"/>
    <w:rsid w:val="00FA439A"/>
    <w:rsid w:val="00FB5618"/>
    <w:rsid w:val="00FC12E3"/>
    <w:rsid w:val="00FC5974"/>
    <w:rsid w:val="00FD154C"/>
    <w:rsid w:val="00FD2530"/>
    <w:rsid w:val="00FD392C"/>
    <w:rsid w:val="00FE614E"/>
    <w:rsid w:val="00FE75B4"/>
    <w:rsid w:val="00FF1891"/>
    <w:rsid w:val="00FF1D4A"/>
    <w:rsid w:val="00FF2694"/>
    <w:rsid w:val="01777852"/>
    <w:rsid w:val="0769C272"/>
    <w:rsid w:val="0B221947"/>
    <w:rsid w:val="0B6EB02E"/>
    <w:rsid w:val="0BB736E2"/>
    <w:rsid w:val="0CE95ED4"/>
    <w:rsid w:val="0F9DFAE2"/>
    <w:rsid w:val="1797E48F"/>
    <w:rsid w:val="18794156"/>
    <w:rsid w:val="194A0DCA"/>
    <w:rsid w:val="1E9AA54D"/>
    <w:rsid w:val="1F513D6E"/>
    <w:rsid w:val="1F7C6186"/>
    <w:rsid w:val="2042027D"/>
    <w:rsid w:val="28C43894"/>
    <w:rsid w:val="28DBCB88"/>
    <w:rsid w:val="2B182C7C"/>
    <w:rsid w:val="31A226F0"/>
    <w:rsid w:val="320D95FE"/>
    <w:rsid w:val="355A0BA7"/>
    <w:rsid w:val="357530E3"/>
    <w:rsid w:val="3594462C"/>
    <w:rsid w:val="35FDCBFB"/>
    <w:rsid w:val="3921BB02"/>
    <w:rsid w:val="3A0EBFFB"/>
    <w:rsid w:val="3FAFAFE2"/>
    <w:rsid w:val="432F37B0"/>
    <w:rsid w:val="4B351B09"/>
    <w:rsid w:val="4CF0B288"/>
    <w:rsid w:val="4D1952EC"/>
    <w:rsid w:val="4D89B4A2"/>
    <w:rsid w:val="5619E848"/>
    <w:rsid w:val="59338B66"/>
    <w:rsid w:val="5C935B36"/>
    <w:rsid w:val="5F21E77A"/>
    <w:rsid w:val="5F894D1E"/>
    <w:rsid w:val="62FEC1EB"/>
    <w:rsid w:val="66126EE4"/>
    <w:rsid w:val="677462A4"/>
    <w:rsid w:val="6786D16E"/>
    <w:rsid w:val="6BD1C21C"/>
    <w:rsid w:val="6BFF2217"/>
    <w:rsid w:val="6C21873D"/>
    <w:rsid w:val="6CAAA0CB"/>
    <w:rsid w:val="6DBFC9B7"/>
    <w:rsid w:val="6DC28FF0"/>
    <w:rsid w:val="6DCAB346"/>
    <w:rsid w:val="701C357D"/>
    <w:rsid w:val="71BE31ED"/>
    <w:rsid w:val="730995F4"/>
    <w:rsid w:val="75C1055A"/>
    <w:rsid w:val="77B51E72"/>
    <w:rsid w:val="7999F639"/>
    <w:rsid w:val="7B6E228B"/>
    <w:rsid w:val="7E6BFC78"/>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rsid w:val="004464D7"/>
    <w:pPr>
      <w:suppressAutoHyphens w:val="0"/>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sid w:val="00D2235B"/>
    <w:rPr>
      <w:color w:val="0563C1" w:themeColor="hyperlink"/>
      <w:u w:val="single"/>
    </w:rPr>
  </w:style>
  <w:style w:type="character" w:styleId="Mencinsinresolver">
    <w:name w:val="Unresolved Mention"/>
    <w:basedOn w:val="Fuentedeprrafopredeter"/>
    <w:uiPriority w:val="99"/>
    <w:semiHidden/>
    <w:unhideWhenUsed/>
    <w:rsid w:val="00D2235B"/>
    <w:rPr>
      <w:color w:val="605E5C"/>
      <w:shd w:val="clear" w:color="auto" w:fill="E1DFDD"/>
    </w:rPr>
  </w:style>
  <w:style w:type="paragraph" w:styleId="Prrafodelista">
    <w:name w:val="List Paragraph"/>
    <w:basedOn w:val="Normal"/>
    <w:uiPriority w:val="34"/>
    <w:qFormat/>
    <w:rsid w:val="006927A7"/>
    <w:pPr>
      <w:ind w:left="720"/>
      <w:contextualSpacing/>
    </w:pPr>
  </w:style>
  <w:style w:type="paragraph" w:styleId="NormalWeb">
    <w:name w:val="Normal (Web)"/>
    <w:basedOn w:val="Normal"/>
    <w:uiPriority w:val="99"/>
    <w:semiHidden/>
    <w:unhideWhenUsed/>
    <w:rsid w:val="00C70D15"/>
    <w:rPr>
      <w:rFonts w:ascii="Times New Roman" w:hAnsi="Times New Roman" w:cs="Times New Roman"/>
      <w:sz w:val="24"/>
      <w:szCs w:val="24"/>
    </w:rPr>
  </w:style>
  <w:style w:type="paragraph" w:styleId="Textonotapie">
    <w:name w:val="footnote text"/>
    <w:basedOn w:val="Normal"/>
    <w:link w:val="TextonotapieCar"/>
    <w:uiPriority w:val="99"/>
    <w:semiHidden/>
    <w:unhideWhenUsed/>
    <w:rsid w:val="001D0619"/>
    <w:pPr>
      <w:suppressAutoHyphens w:val="0"/>
      <w:spacing w:after="0" w:line="240" w:lineRule="auto"/>
    </w:pPr>
    <w:rPr>
      <w:kern w:val="2"/>
      <w:sz w:val="20"/>
      <w:szCs w:val="20"/>
      <w14:ligatures w14:val="standardContextual"/>
    </w:rPr>
  </w:style>
  <w:style w:type="character" w:customStyle="1" w:styleId="TextonotapieCar">
    <w:name w:val="Texto nota pie Car"/>
    <w:basedOn w:val="Fuentedeprrafopredeter"/>
    <w:link w:val="Textonotapie"/>
    <w:uiPriority w:val="99"/>
    <w:semiHidden/>
    <w:rsid w:val="001D0619"/>
    <w:rPr>
      <w:kern w:val="2"/>
      <w:sz w:val="20"/>
      <w:szCs w:val="20"/>
      <w14:ligatures w14:val="standardContextual"/>
    </w:rPr>
  </w:style>
  <w:style w:type="character" w:styleId="Refdenotaalpie">
    <w:name w:val="footnote reference"/>
    <w:basedOn w:val="Fuentedeprrafopredeter"/>
    <w:uiPriority w:val="99"/>
    <w:semiHidden/>
    <w:unhideWhenUsed/>
    <w:rsid w:val="001D06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59701">
      <w:bodyDiv w:val="1"/>
      <w:marLeft w:val="0"/>
      <w:marRight w:val="0"/>
      <w:marTop w:val="0"/>
      <w:marBottom w:val="0"/>
      <w:divBdr>
        <w:top w:val="none" w:sz="0" w:space="0" w:color="auto"/>
        <w:left w:val="none" w:sz="0" w:space="0" w:color="auto"/>
        <w:bottom w:val="none" w:sz="0" w:space="0" w:color="auto"/>
        <w:right w:val="none" w:sz="0" w:space="0" w:color="auto"/>
      </w:divBdr>
    </w:div>
    <w:div w:id="179202339">
      <w:bodyDiv w:val="1"/>
      <w:marLeft w:val="0"/>
      <w:marRight w:val="0"/>
      <w:marTop w:val="0"/>
      <w:marBottom w:val="0"/>
      <w:divBdr>
        <w:top w:val="none" w:sz="0" w:space="0" w:color="auto"/>
        <w:left w:val="none" w:sz="0" w:space="0" w:color="auto"/>
        <w:bottom w:val="none" w:sz="0" w:space="0" w:color="auto"/>
        <w:right w:val="none" w:sz="0" w:space="0" w:color="auto"/>
      </w:divBdr>
    </w:div>
    <w:div w:id="20586982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205680019">
      <w:bodyDiv w:val="1"/>
      <w:marLeft w:val="0"/>
      <w:marRight w:val="0"/>
      <w:marTop w:val="0"/>
      <w:marBottom w:val="0"/>
      <w:divBdr>
        <w:top w:val="none" w:sz="0" w:space="0" w:color="auto"/>
        <w:left w:val="none" w:sz="0" w:space="0" w:color="auto"/>
        <w:bottom w:val="none" w:sz="0" w:space="0" w:color="auto"/>
        <w:right w:val="none" w:sz="0" w:space="0" w:color="auto"/>
      </w:divBdr>
    </w:div>
    <w:div w:id="1253011414">
      <w:bodyDiv w:val="1"/>
      <w:marLeft w:val="0"/>
      <w:marRight w:val="0"/>
      <w:marTop w:val="0"/>
      <w:marBottom w:val="0"/>
      <w:divBdr>
        <w:top w:val="none" w:sz="0" w:space="0" w:color="auto"/>
        <w:left w:val="none" w:sz="0" w:space="0" w:color="auto"/>
        <w:bottom w:val="none" w:sz="0" w:space="0" w:color="auto"/>
        <w:right w:val="none" w:sz="0" w:space="0" w:color="auto"/>
      </w:divBdr>
    </w:div>
    <w:div w:id="1255624093">
      <w:bodyDiv w:val="1"/>
      <w:marLeft w:val="0"/>
      <w:marRight w:val="0"/>
      <w:marTop w:val="0"/>
      <w:marBottom w:val="0"/>
      <w:divBdr>
        <w:top w:val="none" w:sz="0" w:space="0" w:color="auto"/>
        <w:left w:val="none" w:sz="0" w:space="0" w:color="auto"/>
        <w:bottom w:val="none" w:sz="0" w:space="0" w:color="auto"/>
        <w:right w:val="none" w:sz="0" w:space="0" w:color="auto"/>
      </w:divBdr>
    </w:div>
    <w:div w:id="1428503344">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63869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enoco.com.co/images/Norma_-NT-001_ACTUALIZAD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8</Pages>
  <Words>2819</Words>
  <Characters>15510</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175</cp:revision>
  <dcterms:created xsi:type="dcterms:W3CDTF">2026-05-20T12:08:00Z</dcterms:created>
  <dcterms:modified xsi:type="dcterms:W3CDTF">2026-05-20T17:11:00Z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